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right"/>
        <w:rPr>
          <w:rFonts w:ascii="黑体" w:hAnsi="宋体" w:eastAsia="黑体" w:cs="黑体"/>
          <w:sz w:val="36"/>
          <w:szCs w:val="36"/>
        </w:rPr>
      </w:pPr>
      <w:r>
        <w:rPr>
          <w:rFonts w:hint="eastAsia" w:ascii="黑体" w:hAnsi="宋体" w:eastAsia="黑体" w:cs="黑体"/>
          <w:sz w:val="36"/>
          <w:szCs w:val="36"/>
        </w:rPr>
        <w:t xml:space="preserve"> </w:t>
      </w:r>
      <w:r>
        <w:rPr>
          <w:rFonts w:ascii="黑体" w:hAnsi="宋体" w:eastAsia="黑体" w:cs="黑体"/>
          <w:sz w:val="36"/>
          <w:szCs w:val="36"/>
        </w:rPr>
        <w:pict>
          <v:shape id="_x0000_s1073" o:spid="_x0000_s1073" o:spt="100" style="position:absolute;left:0pt;margin-left:0pt;margin-top:0pt;height:50pt;width:50pt;visibility:hidden;z-index:251659264;mso-width-relative:page;mso-height-relative:page;" filled="f" stroked="f" coordsize="21600,21600">
            <v:fill on="f" focussize="0,0"/>
            <v:stroke on="f"/>
            <v:imagedata o:title=""/>
            <o:lock v:ext="edit" selection="t"/>
          </v:shape>
        </w:pict>
      </w:r>
      <w:r>
        <w:rPr>
          <w:rFonts w:ascii="黑体" w:hAnsi="宋体" w:eastAsia="黑体" w:cs="黑体"/>
          <w:sz w:val="36"/>
          <w:szCs w:val="36"/>
        </w:rPr>
        <w:drawing>
          <wp:inline distT="0" distB="0" distL="0" distR="0">
            <wp:extent cx="1590675" cy="381000"/>
            <wp:effectExtent l="0" t="0" r="0" b="0"/>
            <wp:docPr id="1" name="图片 1" descr="wordml://03000001.png"/>
            <wp:cNvGraphicFramePr/>
            <a:graphic xmlns:a="http://schemas.openxmlformats.org/drawingml/2006/main">
              <a:graphicData uri="http://schemas.openxmlformats.org/drawingml/2006/picture">
                <pic:pic xmlns:pic="http://schemas.openxmlformats.org/drawingml/2006/picture">
                  <pic:nvPicPr>
                    <pic:cNvPr id="1" name="图片 1" descr="wordml://03000001.png"/>
                    <pic:cNvPicPr preferRelativeResize="0">
                      <a:picLocks noChangeArrowheads="1"/>
                    </pic:cNvPicPr>
                  </pic:nvPicPr>
                  <pic:blipFill>
                    <a:blip r:embed="rId6"/>
                    <a:srcRect/>
                    <a:stretch>
                      <a:fillRect/>
                    </a:stretch>
                  </pic:blipFill>
                  <pic:spPr>
                    <a:xfrm>
                      <a:off x="0" y="0"/>
                      <a:ext cx="1590675" cy="381000"/>
                    </a:xfrm>
                    <a:custGeom>
                      <a:avLst/>
                      <a:gdLst/>
                      <a:ahLst/>
                      <a:cxnLst/>
                      <a:rect l="0" t="0" r="r" b="b"/>
                      <a:pathLst/>
                    </a:custGeom>
                    <a:solidFill>
                      <a:srgbClr val="FFFFFF"/>
                    </a:solidFill>
                    <a:ln w="9525">
                      <a:noFill/>
                      <a:miter lim="800000"/>
                      <a:headEnd/>
                      <a:tailEnd/>
                    </a:ln>
                  </pic:spPr>
                </pic:pic>
              </a:graphicData>
            </a:graphic>
          </wp:inline>
        </w:drawing>
      </w:r>
    </w:p>
    <w:p>
      <w:pPr>
        <w:pStyle w:val="4"/>
        <w:ind w:right="640"/>
        <w:jc w:val="center"/>
        <w:rPr>
          <w:rFonts w:hAnsi="宋体"/>
        </w:rPr>
      </w:pPr>
      <w:r>
        <w:rPr>
          <w:rFonts w:hint="eastAsia" w:hAnsi="宋体"/>
        </w:rPr>
        <w:t xml:space="preserve">                                     电子监管号：</w:t>
      </w:r>
    </w:p>
    <w:p>
      <w:pPr>
        <w:pStyle w:val="4"/>
        <w:outlineLvl w:val="0"/>
        <w:rPr>
          <w:rFonts w:hAnsi="宋体"/>
        </w:rPr>
      </w:pPr>
    </w:p>
    <w:p>
      <w:pPr>
        <w:pStyle w:val="4"/>
        <w:rPr>
          <w:rFonts w:hAnsi="宋体"/>
        </w:rPr>
      </w:pPr>
    </w:p>
    <w:p>
      <w:pPr>
        <w:pStyle w:val="4"/>
        <w:rPr>
          <w:rFonts w:hAnsi="宋体"/>
        </w:rPr>
      </w:pPr>
      <w:r>
        <w:rPr>
          <w:rFonts w:hAnsi="宋体"/>
        </w:rPr>
        <w:t xml:space="preserve">   </w:t>
      </w:r>
    </w:p>
    <w:p>
      <w:pPr>
        <w:pStyle w:val="4"/>
        <w:rPr>
          <w:rStyle w:val="16"/>
          <w:rFonts w:cs="Times New Roman"/>
        </w:rPr>
      </w:pPr>
    </w:p>
    <w:p>
      <w:pPr>
        <w:pStyle w:val="4"/>
        <w:jc w:val="center"/>
        <w:rPr>
          <w:rFonts w:ascii="方正小标宋简体" w:hAnsi="宋体" w:eastAsia="方正小标宋简体"/>
          <w:b/>
          <w:bCs/>
          <w:sz w:val="18"/>
          <w:szCs w:val="18"/>
        </w:rPr>
      </w:pPr>
      <w:r>
        <w:rPr>
          <w:rFonts w:hint="eastAsia" w:ascii="方正小标宋简体" w:hAnsi="宋体" w:eastAsia="方正小标宋简体"/>
          <w:b/>
          <w:bCs/>
          <w:sz w:val="48"/>
          <w:szCs w:val="48"/>
        </w:rPr>
        <w:t>国有建设用地使用权出让合同</w:t>
      </w:r>
    </w:p>
    <w:p>
      <w:pPr>
        <w:pStyle w:val="4"/>
        <w:rPr>
          <w:rFonts w:hAnsi="宋体" w:cs="Times New Roman"/>
          <w:b/>
          <w:bCs/>
          <w:sz w:val="18"/>
          <w:szCs w:val="1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spacing w:line="500" w:lineRule="exact"/>
        <w:jc w:val="left"/>
        <w:rPr>
          <w:rFonts w:hAnsi="宋体" w:cs="Times New Roman"/>
          <w:bCs/>
        </w:rPr>
      </w:pPr>
      <w:r>
        <w:rPr>
          <w:rFonts w:hAnsi="宋体" w:cs="Times New Roman"/>
          <w:sz w:val="48"/>
          <w:szCs w:val="48"/>
        </w:rPr>
        <w:pict>
          <v:rect id="_x0000_s1068" o:spid="_x0000_s1068" o:spt="1" style="position:absolute;left:0pt;margin-left:319.5pt;margin-top:11.85pt;height:35.1pt;width:48.75pt;z-index:251665408;mso-width-relative:page;mso-height-relative:page;" stroked="t" coordsize="21600,21600">
            <v:path/>
            <v:fill focussize="0,0"/>
            <v:stroke color="#FFFFFF"/>
            <v:imagedata o:title=""/>
            <o:lock v:ext="edit"/>
            <v:textbox>
              <w:txbxContent>
                <w:p>
                  <w:pPr>
                    <w:rPr>
                      <w:rFonts w:ascii="方正黑体_GBK" w:eastAsia="方正黑体_GBK"/>
                    </w:rPr>
                  </w:pPr>
                  <w:r>
                    <w:rPr>
                      <w:rFonts w:hint="eastAsia" w:ascii="方正黑体_GBK" w:eastAsia="方正黑体_GBK"/>
                    </w:rPr>
                    <w:t>制定</w:t>
                  </w:r>
                </w:p>
              </w:txbxContent>
            </v:textbox>
          </v:rect>
        </w:pict>
      </w:r>
      <w:r>
        <w:rPr>
          <w:rFonts w:hAnsi="宋体" w:cs="Times New Roman"/>
          <w:sz w:val="48"/>
          <w:szCs w:val="48"/>
        </w:rPr>
        <w:pict>
          <v:rect id="_x0000_s1069" o:spid="_x0000_s1069" o:spt="1" style="position:absolute;left:0pt;margin-left:36pt;margin-top:0pt;height:62.4pt;width:288pt;z-index:251666432;mso-width-relative:page;mso-height-relative:page;" stroked="t" coordsize="21600,21600">
            <v:path/>
            <v:fill focussize="0,0"/>
            <v:stroke color="#FFFFFF"/>
            <v:imagedata o:title=""/>
            <o:lock v:ext="edit"/>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w:t>
                  </w:r>
                  <w:r>
                    <w:rPr>
                      <w:rFonts w:hint="eastAsia" w:ascii="方正黑体_GBK" w:hAnsi="宋体" w:eastAsia="方正黑体_GBK"/>
                      <w:bCs/>
                      <w:spacing w:val="72"/>
                      <w:lang w:eastAsia="zh-CN"/>
                    </w:rPr>
                    <w:t>自然</w:t>
                  </w:r>
                  <w:r>
                    <w:rPr>
                      <w:rFonts w:hint="eastAsia" w:ascii="方正黑体_GBK" w:hAnsi="宋体" w:eastAsia="方正黑体_GBK"/>
                      <w:bCs/>
                      <w:spacing w:val="72"/>
                    </w:rPr>
                    <w:t>资源</w:t>
                  </w:r>
                  <w:r>
                    <w:rPr>
                      <w:rFonts w:hint="eastAsia" w:ascii="方正黑体_GBK" w:hAnsi="宋体" w:eastAsia="方正黑体_GBK"/>
                      <w:bCs/>
                    </w:rPr>
                    <w:t>部</w:t>
                  </w:r>
                </w:p>
                <w:p>
                  <w:pPr>
                    <w:spacing w:line="500" w:lineRule="exact"/>
                    <w:rPr>
                      <w:rFonts w:ascii="方正黑体_GBK" w:eastAsia="方正黑体_GBK"/>
                    </w:rPr>
                  </w:pPr>
                  <w:r>
                    <w:rPr>
                      <w:rFonts w:hint="eastAsia" w:ascii="方正黑体_GBK" w:hAnsi="宋体" w:eastAsia="方正黑体_GBK"/>
                      <w:bCs/>
                    </w:rPr>
                    <w:t>中华人民共和国国家工商行政管理总局</w:t>
                  </w:r>
                </w:p>
              </w:txbxContent>
            </v:textbox>
          </v:rect>
        </w:pict>
      </w:r>
      <w:r>
        <w:rPr>
          <w:rFonts w:hint="eastAsia" w:hAnsi="宋体"/>
          <w:bCs/>
        </w:rPr>
        <w:t xml:space="preserve">         </w:t>
      </w:r>
    </w:p>
    <w:p>
      <w:pPr>
        <w:pStyle w:val="4"/>
        <w:spacing w:line="500" w:lineRule="exact"/>
        <w:jc w:val="left"/>
        <w:rPr>
          <w:rFonts w:hAnsi="宋体"/>
          <w:b/>
          <w:bCs/>
          <w:sz w:val="36"/>
          <w:szCs w:val="36"/>
        </w:rPr>
      </w:pPr>
      <w:r>
        <w:rPr>
          <w:rFonts w:hint="eastAsia" w:hAnsi="宋体"/>
          <w:bCs/>
          <w:spacing w:val="6"/>
        </w:rPr>
        <w:t xml:space="preserve">        </w:t>
      </w:r>
    </w:p>
    <w:p>
      <w:pPr>
        <w:pStyle w:val="4"/>
        <w:ind w:firstLine="4960" w:firstLineChars="1550"/>
        <w:rPr>
          <w:rFonts w:hAnsi="宋体"/>
        </w:rPr>
      </w:pPr>
    </w:p>
    <w:p>
      <w:pPr>
        <w:pStyle w:val="4"/>
        <w:wordWrap w:val="0"/>
        <w:ind w:right="640"/>
        <w:jc w:val="right"/>
        <w:rPr>
          <w:rFonts w:hAnsi="宋体"/>
          <w:u w:val="single"/>
        </w:rPr>
      </w:pPr>
      <w:r>
        <w:rPr>
          <w:rFonts w:hint="eastAsia" w:hAnsi="宋体"/>
        </w:rPr>
        <w:t>合同编号：</w:t>
      </w:r>
      <w:r>
        <w:rPr>
          <w:rFonts w:hint="eastAsia" w:hAnsi="宋体"/>
          <w:u w:val="single"/>
        </w:rPr>
        <w:t xml:space="preserve">          </w:t>
      </w:r>
    </w:p>
    <w:p>
      <w:pPr>
        <w:pStyle w:val="4"/>
        <w:jc w:val="center"/>
        <w:rPr>
          <w:rFonts w:ascii="黑体" w:hAnsi="宋体" w:eastAsia="黑体" w:cs="Times New Roman"/>
          <w:sz w:val="36"/>
          <w:szCs w:val="36"/>
        </w:rPr>
      </w:pPr>
      <w:r>
        <w:rPr>
          <w:rFonts w:hint="eastAsia" w:ascii="黑体" w:hAnsi="宋体" w:eastAsia="黑体" w:cs="黑体"/>
          <w:sz w:val="36"/>
          <w:szCs w:val="36"/>
        </w:rPr>
        <w:t>国有建设用地使用权出让合同</w:t>
      </w:r>
    </w:p>
    <w:p>
      <w:pPr>
        <w:pStyle w:val="4"/>
        <w:jc w:val="center"/>
        <w:rPr>
          <w:rFonts w:ascii="黑体" w:hAnsi="宋体" w:eastAsia="黑体" w:cs="Times New Roman"/>
          <w:sz w:val="36"/>
          <w:szCs w:val="36"/>
        </w:rPr>
      </w:pPr>
    </w:p>
    <w:p>
      <w:pPr>
        <w:pStyle w:val="4"/>
        <w:ind w:firstLine="640" w:firstLineChars="200"/>
        <w:rPr>
          <w:rFonts w:ascii="仿宋_GB2312" w:hAnsi="宋体" w:eastAsia="仿宋_GB2312" w:cs="Times New Roman"/>
        </w:rPr>
      </w:pPr>
      <w:r>
        <w:rPr>
          <w:rFonts w:hint="eastAsia" w:ascii="仿宋_GB2312" w:hAnsi="宋体" w:eastAsia="仿宋_GB2312" w:cs="仿宋_GB2312"/>
        </w:rPr>
        <w:t>本合同双方当事人：</w:t>
      </w:r>
    </w:p>
    <w:p>
      <w:pPr>
        <w:pStyle w:val="4"/>
        <w:ind w:firstLine="640" w:firstLineChars="200"/>
        <w:rPr>
          <w:rFonts w:ascii="仿宋_GB2312" w:hAnsi="宋体" w:eastAsia="仿宋_GB2312" w:cs="Times New Roman"/>
        </w:rPr>
      </w:pPr>
      <w:r>
        <w:rPr>
          <w:rFonts w:hint="eastAsia" w:ascii="仿宋_GB2312" w:hAnsi="宋体" w:eastAsia="仿宋_GB2312" w:cs="仿宋_GB2312"/>
        </w:rPr>
        <w:t>出让人：</w:t>
      </w:r>
      <w:r>
        <w:rPr>
          <w:rFonts w:hint="eastAsia" w:ascii="仿宋_GB2312" w:hAnsi="宋体" w:eastAsia="仿宋_GB2312" w:cs="仿宋_GB2312"/>
          <w:u w:val="single"/>
        </w:rPr>
        <w:t xml:space="preserve"> 惠州市</w:t>
      </w:r>
      <w:r>
        <w:rPr>
          <w:rFonts w:hint="eastAsia" w:ascii="仿宋_GB2312" w:hAnsi="宋体" w:eastAsia="仿宋_GB2312" w:cs="仿宋_GB2312"/>
          <w:u w:val="single"/>
          <w:lang w:eastAsia="zh-CN"/>
        </w:rPr>
        <w:t>惠城区自然资源局</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惠城区</w:t>
      </w:r>
      <w:r>
        <w:rPr>
          <w:rFonts w:hint="eastAsia" w:ascii="仿宋_GB2312" w:hAnsi="宋体" w:eastAsia="仿宋_GB2312" w:cs="仿宋_GB2312"/>
          <w:u w:val="single"/>
          <w:lang w:eastAsia="zh-CN"/>
        </w:rPr>
        <w:t>下埔路</w:t>
      </w:r>
      <w:r>
        <w:rPr>
          <w:rFonts w:hint="eastAsia" w:ascii="仿宋_GB2312" w:hAnsi="宋体" w:eastAsia="仿宋_GB2312" w:cs="仿宋_GB2312"/>
          <w:u w:val="single"/>
          <w:lang w:val="en-US" w:eastAsia="zh-CN"/>
        </w:rPr>
        <w:t>16</w:t>
      </w:r>
      <w:r>
        <w:rPr>
          <w:rFonts w:hint="eastAsia" w:ascii="仿宋_GB2312" w:hAnsi="宋体" w:eastAsia="仿宋_GB2312" w:cs="仿宋_GB2312"/>
          <w:u w:val="single"/>
        </w:rPr>
        <w:t xml:space="preserve">号               </w:t>
      </w:r>
      <w:r>
        <w:rPr>
          <w:rFonts w:hint="eastAsia" w:ascii="仿宋_GB2312" w:hAnsi="宋体" w:eastAsia="仿宋_GB2312" w:cs="仿宋_GB2312"/>
        </w:rPr>
        <w:t>；</w:t>
      </w: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516001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Times New Roman"/>
        </w:rPr>
        <w:softHyphen/>
      </w:r>
      <w:r>
        <w:rPr>
          <w:rFonts w:hint="eastAsia" w:ascii="仿宋_GB2312" w:hAnsi="宋体" w:eastAsia="仿宋_GB2312" w:cs="Times New Roman"/>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 xml:space="preserve"> </w:t>
      </w:r>
      <w:r>
        <w:rPr>
          <w:rFonts w:ascii="黑体" w:hAnsi="宋体" w:eastAsia="黑体" w:cs="黑体"/>
        </w:rPr>
        <w:t xml:space="preserve"> </w:t>
      </w:r>
      <w:r>
        <w:rPr>
          <w:rFonts w:hint="eastAsia" w:ascii="黑体" w:hAnsi="宋体" w:eastAsia="黑体" w:cs="黑体"/>
        </w:rPr>
        <w:t>则</w:t>
      </w:r>
    </w:p>
    <w:p>
      <w:pPr>
        <w:pStyle w:val="4"/>
        <w:jc w:val="center"/>
        <w:rPr>
          <w:rFonts w:ascii="仿宋_GB2312" w:hAnsi="宋体" w:eastAsia="仿宋_GB2312" w:cs="仿宋_GB2312"/>
        </w:rPr>
      </w:pPr>
    </w:p>
    <w:p>
      <w:pPr>
        <w:pStyle w:val="4"/>
        <w:ind w:firstLine="630" w:firstLineChars="196"/>
        <w:rPr>
          <w:rFonts w:ascii="仿宋_GB2312" w:hAnsi="宋体" w:eastAsia="仿宋_GB2312" w:cs="Times New Roman"/>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4"/>
        <w:ind w:firstLine="643"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4"/>
        <w:ind w:firstLine="640" w:firstLineChars="200"/>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rPr>
        <w:t>出让土地的交付与出让价款的缴纳</w:t>
      </w:r>
    </w:p>
    <w:p>
      <w:pPr>
        <w:pStyle w:val="4"/>
        <w:jc w:val="center"/>
        <w:rPr>
          <w:rFonts w:ascii="黑体" w:hAnsi="宋体" w:eastAsia="黑体" w:cs="Times New Roman"/>
        </w:rPr>
      </w:pPr>
    </w:p>
    <w:p>
      <w:pPr>
        <w:pStyle w:val="4"/>
        <w:ind w:firstLine="645"/>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本合同项下出让宗地编号为</w:t>
      </w:r>
      <w:r>
        <w:rPr>
          <w:rFonts w:hint="eastAsia" w:ascii="仿宋_GB2312" w:hAnsi="宋体" w:eastAsia="仿宋_GB2312" w:cs="仿宋_GB2312"/>
          <w:u w:val="single"/>
        </w:rPr>
        <w:t xml:space="preserve">       </w:t>
      </w:r>
      <w:r>
        <w:rPr>
          <w:rFonts w:hint="eastAsia" w:ascii="仿宋_GB2312" w:hAnsi="宋体" w:eastAsia="仿宋_GB2312" w:cs="仿宋_GB2312"/>
        </w:rPr>
        <w:t>，宗地总面积大写</w:t>
      </w:r>
      <w:r>
        <w:rPr>
          <w:rFonts w:ascii="仿宋_GB2312" w:hAnsi="宋体" w:eastAsia="仿宋_GB2312" w:cs="仿宋_GB2312"/>
        </w:rPr>
        <w:t xml:space="preserve"> </w:t>
      </w:r>
      <w:r>
        <w:rPr>
          <w:rFonts w:hint="eastAsia" w:ascii="仿宋_GB2312" w:hAnsi="宋体" w:eastAsia="仿宋_GB2312" w:cs="仿宋_GB2312"/>
          <w:u w:val="single"/>
          <w:lang w:val="en-US" w:eastAsia="zh-CN"/>
        </w:rPr>
        <w:t>贰万叁仟零柒拾</w:t>
      </w:r>
      <w:r>
        <w:rPr>
          <w:rFonts w:hint="eastAsia" w:ascii="仿宋_GB2312" w:hAnsi="宋体" w:eastAsia="仿宋_GB2312" w:cs="仿宋_GB2312"/>
        </w:rPr>
        <w:t>平方米（小写</w:t>
      </w:r>
      <w:r>
        <w:rPr>
          <w:rFonts w:hint="eastAsia" w:ascii="仿宋_GB2312" w:hAnsi="宋体" w:eastAsia="仿宋_GB2312" w:cs="仿宋_GB2312"/>
          <w:u w:val="single"/>
          <w:lang w:val="en-US" w:eastAsia="zh-CN"/>
        </w:rPr>
        <w:t>23070</w:t>
      </w:r>
      <w:r>
        <w:rPr>
          <w:rFonts w:hint="eastAsia" w:ascii="仿宋_GB2312" w:hAnsi="宋体" w:eastAsia="仿宋_GB2312" w:cs="仿宋_GB2312"/>
        </w:rPr>
        <w:t xml:space="preserve">平方米），其中出让宗地面积为大写  </w:t>
      </w:r>
      <w:r>
        <w:rPr>
          <w:rFonts w:hint="eastAsia" w:ascii="仿宋_GB2312" w:hAnsi="宋体" w:eastAsia="仿宋_GB2312" w:cs="仿宋_GB2312"/>
          <w:u w:val="single"/>
        </w:rPr>
        <w:t xml:space="preserve">/  </w:t>
      </w:r>
      <w:r>
        <w:rPr>
          <w:rFonts w:hint="eastAsia" w:ascii="仿宋_GB2312" w:hAnsi="宋体" w:eastAsia="仿宋_GB2312" w:cs="仿宋_GB2312"/>
        </w:rPr>
        <w:t xml:space="preserve">平方米（小写 </w:t>
      </w:r>
      <w:r>
        <w:rPr>
          <w:rFonts w:hint="eastAsia" w:ascii="仿宋_GB2312" w:hAnsi="宋体" w:eastAsia="仿宋_GB2312" w:cs="仿宋_GB2312"/>
          <w:u w:val="single"/>
        </w:rPr>
        <w:t xml:space="preserve">/ </w:t>
      </w:r>
      <w:r>
        <w:rPr>
          <w:rFonts w:hint="eastAsia" w:ascii="仿宋_GB2312" w:hAnsi="宋体" w:eastAsia="仿宋_GB2312" w:cs="仿宋_GB2312"/>
        </w:rPr>
        <w:t>平方米）。</w:t>
      </w:r>
    </w:p>
    <w:p>
      <w:pPr>
        <w:pStyle w:val="4"/>
        <w:ind w:firstLine="645"/>
        <w:rPr>
          <w:rFonts w:ascii="仿宋_GB2312" w:hAnsi="宋体" w:eastAsia="仿宋_GB2312" w:cs="仿宋_GB2312"/>
        </w:rPr>
      </w:pPr>
    </w:p>
    <w:p>
      <w:pPr>
        <w:pStyle w:val="4"/>
        <w:ind w:firstLine="645"/>
        <w:rPr>
          <w:rFonts w:ascii="仿宋_GB2312" w:hAnsi="宋体" w:eastAsia="仿宋_GB2312" w:cs="仿宋_GB2312"/>
        </w:rPr>
      </w:pPr>
      <w:r>
        <w:rPr>
          <w:rFonts w:hint="eastAsia" w:ascii="仿宋_GB2312" w:hAnsi="宋体" w:eastAsia="仿宋_GB2312" w:cs="仿宋_GB2312"/>
        </w:rPr>
        <w:t>本合同项下的出让宗地坐落于</w:t>
      </w:r>
      <w:r>
        <w:rPr>
          <w:rFonts w:hint="eastAsia" w:ascii="仿宋_GB2312" w:hAnsi="宋体" w:eastAsia="仿宋_GB2312" w:cs="仿宋_GB2312"/>
          <w:u w:val="single"/>
          <w:lang w:eastAsia="zh-CN"/>
        </w:rPr>
        <w:t>惠城区横沥镇霞塱HLXL01-01</w:t>
      </w:r>
      <w:r>
        <w:rPr>
          <w:rFonts w:hint="eastAsia" w:ascii="仿宋_GB2312" w:hAnsi="宋体" w:eastAsia="仿宋_GB2312" w:cs="仿宋_GB2312"/>
          <w:u w:val="single"/>
          <w:lang w:val="en-US" w:eastAsia="zh-CN"/>
        </w:rPr>
        <w:t>号</w:t>
      </w:r>
      <w:r>
        <w:rPr>
          <w:rFonts w:hint="eastAsia" w:ascii="仿宋_GB2312" w:hAnsi="宋体" w:eastAsia="仿宋_GB2312" w:cs="仿宋_GB2312"/>
          <w:u w:val="single"/>
          <w:lang w:eastAsia="zh-CN"/>
        </w:rPr>
        <w:t>地</w:t>
      </w:r>
      <w:r>
        <w:rPr>
          <w:rFonts w:hint="eastAsia" w:ascii="仿宋_GB2312" w:hAnsi="宋体" w:eastAsia="仿宋_GB2312" w:cs="仿宋_GB2312"/>
          <w:u w:val="single"/>
          <w:lang w:val="en-US" w:eastAsia="zh-CN"/>
        </w:rPr>
        <w:t>块</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4"/>
        <w:tabs>
          <w:tab w:val="left" w:pos="1260"/>
        </w:tabs>
        <w:ind w:firstLine="643" w:firstLineChars="200"/>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工业用地</w:t>
      </w:r>
      <w:r>
        <w:rPr>
          <w:rFonts w:ascii="仿宋_GB2312" w:hAnsi="宋体" w:eastAsia="仿宋_GB2312" w:cs="仿宋_GB2312"/>
          <w:u w:val="single"/>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月</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（二）现状土地条件</w:t>
      </w:r>
      <w:r>
        <w:rPr>
          <w:rFonts w:hint="eastAsia" w:ascii="仿宋_GB2312" w:hAnsi="宋体" w:eastAsia="仿宋_GB2312" w:cs="仿宋_GB2312"/>
          <w:u w:val="single"/>
        </w:rPr>
        <w:t>该地权利清晰，安置补偿落实到位，没有法律经济纠纷，具备动工开发所必须的其他基本条件。</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p>
    <w:p>
      <w:pPr>
        <w:pStyle w:val="4"/>
        <w:ind w:firstLine="643" w:firstLineChars="200"/>
        <w:rPr>
          <w:rFonts w:ascii="方正楷体_GBK" w:hAnsi="宋体" w:eastAsia="方正楷体_GBK" w:cs="仿宋_GB2312"/>
          <w:b/>
          <w:bCs/>
        </w:rPr>
      </w:pP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50</w:t>
      </w:r>
      <w:r>
        <w:rPr>
          <w:rFonts w:ascii="仿宋_GB2312" w:hAnsi="宋体" w:eastAsia="仿宋_GB2312" w:cs="仿宋_GB2312"/>
          <w:u w:val="single"/>
        </w:rPr>
        <w:t xml:space="preserve">   </w:t>
      </w:r>
      <w:r>
        <w:rPr>
          <w:rFonts w:hint="eastAsia" w:ascii="仿宋_GB2312" w:hAnsi="宋体" w:eastAsia="仿宋_GB2312" w:cs="仿宋_GB2312"/>
        </w:rPr>
        <w:t>年，按本合同第六条约定的交付土地之日起算；原划拨（承租）国有建设用地使用权补办出让手续的，出让年期自合同签订之日起算。</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 xml:space="preserve">本合同项下宗地的国有建设用地使用权出让价款为人民币大写  </w:t>
      </w:r>
      <w:r>
        <w:rPr>
          <w:rFonts w:hint="eastAsia" w:ascii="仿宋_GB2312" w:hAnsi="宋体"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元），每平方米人民币大写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4"/>
        <w:ind w:firstLine="643" w:firstLineChars="200"/>
        <w:jc w:val="left"/>
        <w:rPr>
          <w:rFonts w:ascii="仿宋_GB2312" w:hAnsi="宋体" w:eastAsia="仿宋_GB2312" w:cs="Times New Roman"/>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ascii="仿宋_GB2312" w:hAnsi="宋体" w:cs="仿宋_GB2312"/>
          <w:u w:val="single"/>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rPr>
        <w:t>元），定金抵作土地出让价款。</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30   </w:t>
      </w:r>
      <w:r>
        <w:rPr>
          <w:rFonts w:ascii="仿宋_GB2312" w:hAnsi="宋体" w:eastAsia="仿宋_GB2312" w:cs="仿宋_GB2312"/>
          <w:u w:val="single"/>
        </w:rPr>
        <w:t xml:space="preserve">  </w:t>
      </w:r>
      <w:r>
        <w:rPr>
          <w:rFonts w:hint="eastAsia" w:ascii="仿宋_GB2312" w:hAnsi="宋体" w:eastAsia="仿宋_GB2312" w:cs="仿宋_GB2312"/>
        </w:rPr>
        <w:t>日内，一次性付清国有建设用地使用权出让价款；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期向出让人支付国有建设用地使用权出让价款。</w:t>
      </w:r>
    </w:p>
    <w:p>
      <w:pPr>
        <w:pStyle w:val="4"/>
        <w:rPr>
          <w:rFonts w:ascii="仿宋_GB2312" w:hAnsi="宋体" w:eastAsia="仿宋_GB2312" w:cs="Times New Roman"/>
        </w:rPr>
      </w:pPr>
      <w:r>
        <w:rPr>
          <w:rFonts w:hint="eastAsia" w:ascii="仿宋_GB2312" w:hAnsi="宋体" w:eastAsia="仿宋_GB2312" w:cs="仿宋_GB2312"/>
        </w:rPr>
        <w:t>/</w:t>
      </w:r>
    </w:p>
    <w:p>
      <w:pPr>
        <w:pStyle w:val="4"/>
        <w:rPr>
          <w:rFonts w:ascii="仿宋_GB2312" w:hAnsi="宋体" w:eastAsia="仿宋_GB2312" w:cs="Times New Roman"/>
        </w:rPr>
      </w:pP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4"/>
        <w:ind w:firstLine="643" w:firstLineChars="200"/>
        <w:rPr>
          <w:rFonts w:ascii="仿宋_GB2312" w:hAnsi="宋体" w:eastAsia="仿宋_GB2312" w:cs="Times New Roman"/>
          <w:color w:val="000000"/>
          <w:kern w:val="0"/>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4"/>
        <w:ind w:firstLine="640" w:firstLineChars="200"/>
        <w:rPr>
          <w:rFonts w:ascii="仿宋_GB2312" w:hAnsi="宋体" w:eastAsia="仿宋_GB2312" w:cs="Times New Roman"/>
          <w:color w:val="000000"/>
          <w:kern w:val="0"/>
        </w:rPr>
      </w:pPr>
    </w:p>
    <w:p>
      <w:pPr>
        <w:pStyle w:val="4"/>
        <w:jc w:val="center"/>
        <w:rPr>
          <w:rFonts w:ascii="黑体" w:hAnsi="宋体" w:eastAsia="黑体" w:cs="黑体"/>
        </w:rPr>
      </w:pPr>
      <w:r>
        <w:rPr>
          <w:rFonts w:hint="eastAsia" w:ascii="黑体" w:hAnsi="宋体" w:eastAsia="黑体" w:cs="黑体"/>
        </w:rPr>
        <w:t>第三章</w:t>
      </w:r>
      <w:r>
        <w:rPr>
          <w:rFonts w:ascii="黑体" w:hAnsi="宋体" w:eastAsia="黑体" w:cs="黑体"/>
        </w:rPr>
        <w:t xml:space="preserve">  </w:t>
      </w:r>
      <w:r>
        <w:rPr>
          <w:rFonts w:hint="eastAsia" w:ascii="黑体" w:hAnsi="宋体" w:eastAsia="黑体" w:cs="黑体"/>
        </w:rPr>
        <w:t>土地开发建设与利用</w:t>
      </w:r>
    </w:p>
    <w:p>
      <w:pPr>
        <w:pStyle w:val="4"/>
        <w:jc w:val="center"/>
        <w:rPr>
          <w:rFonts w:ascii="仿宋_GB2312" w:hAnsi="宋体" w:eastAsia="仿宋_GB2312" w:cs="Times New Roman"/>
        </w:rPr>
      </w:pP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（一）</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bCs/>
          <w:u w:val="single"/>
        </w:rPr>
        <w:t xml:space="preserve">    </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万</w:t>
      </w:r>
      <w:r>
        <w:rPr>
          <w:rFonts w:hint="eastAsia" w:ascii="仿宋_GB2312" w:hAnsi="宋体" w:eastAsia="仿宋_GB2312" w:cs="仿宋_GB2312"/>
        </w:rPr>
        <w:t>元），投资强度不低于每平方米人民币大写</w:t>
      </w:r>
      <w:r>
        <w:rPr>
          <w:rFonts w:hint="eastAsia" w:ascii="仿宋_GB2312" w:hAnsi="宋体" w:eastAsia="仿宋_GB2312" w:cs="仿宋_GB2312"/>
          <w:u w:val="single"/>
          <w:lang w:val="en-US" w:eastAsia="zh-CN"/>
        </w:rPr>
        <w:t>壹万贰仟伍</w:t>
      </w:r>
      <w:r>
        <w:rPr>
          <w:rFonts w:hint="eastAsia" w:ascii="仿宋_GB2312" w:hAnsi="宋体" w:eastAsia="仿宋_GB2312" w:cs="仿宋_GB2312"/>
          <w:u w:val="single"/>
          <w:lang w:eastAsia="zh-CN"/>
        </w:rPr>
        <w:t>佰元</w:t>
      </w:r>
      <w:r>
        <w:rPr>
          <w:rFonts w:hint="eastAsia" w:ascii="仿宋_GB2312" w:hAnsi="宋体" w:eastAsia="仿宋_GB2312" w:cs="仿宋_GB2312"/>
        </w:rPr>
        <w:t>（小写</w:t>
      </w:r>
      <w:r>
        <w:rPr>
          <w:rFonts w:hint="eastAsia" w:ascii="仿宋_GB2312" w:hAnsi="宋体" w:eastAsia="仿宋_GB2312" w:cs="仿宋_GB2312"/>
          <w:u w:val="single"/>
          <w:lang w:val="en-US" w:eastAsia="zh-CN"/>
        </w:rPr>
        <w:t>12500</w:t>
      </w:r>
      <w:r>
        <w:rPr>
          <w:rFonts w:hint="eastAsia" w:ascii="仿宋_GB2312" w:hAnsi="宋体" w:eastAsia="仿宋_GB2312" w:cs="仿宋_GB2312"/>
          <w:u w:val="single"/>
        </w:rPr>
        <w:t>元）</w:t>
      </w:r>
      <w:r>
        <w:rPr>
          <w:rFonts w:hint="eastAsia" w:ascii="仿宋_GB2312" w:hAnsi="宋体" w:eastAsia="仿宋_GB2312" w:cs="仿宋_GB2312"/>
        </w:rPr>
        <w:t>。本合同项下宗地建设项目的固定资产总投资包括建筑物、构筑物及其附属设施、设备投资和出让价款等。</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万元（小写</w:t>
      </w: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受让人在本合同项下宗地范围内新建建筑物、构筑物及其附属设施的，应符合市（县）政府规划管理部门确定的出让宗地规划条件（见附件3）。其中：</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建筑总面积</w:t>
      </w:r>
      <w:r>
        <w:rPr>
          <w:rFonts w:hint="eastAsia" w:ascii="仿宋_GB2312" w:hAnsi="宋体" w:eastAsia="仿宋_GB2312" w:cs="仿宋_GB2312"/>
          <w:u w:val="single"/>
          <w:lang w:val="en-US" w:eastAsia="zh-CN"/>
        </w:rPr>
        <w:t>54229.13</w:t>
      </w:r>
      <w:r>
        <w:rPr>
          <w:rFonts w:hint="eastAsia" w:ascii="仿宋_GB2312" w:hAnsi="宋体" w:eastAsia="仿宋_GB2312" w:cs="仿宋_GB2312"/>
        </w:rPr>
        <w:t>平方米；</w:t>
      </w:r>
    </w:p>
    <w:p>
      <w:pPr>
        <w:pStyle w:val="4"/>
        <w:rPr>
          <w:rFonts w:ascii="仿宋_GB2312" w:hAnsi="宋体" w:eastAsia="仿宋_GB2312" w:cs="Times New Roman"/>
          <w:b/>
          <w:bCs/>
        </w:rPr>
      </w:pPr>
      <w:r>
        <w:rPr>
          <w:rFonts w:ascii="仿宋_GB2312" w:hAnsi="宋体" w:eastAsia="仿宋_GB2312" w:cs="仿宋_GB2312"/>
        </w:rPr>
        <w:t xml:space="preserve">    </w:t>
      </w:r>
      <w:r>
        <w:rPr>
          <w:rFonts w:hint="eastAsia" w:ascii="仿宋_GB2312" w:hAnsi="宋体" w:eastAsia="仿宋_GB2312" w:cs="仿宋_GB2312"/>
        </w:rPr>
        <w:t>建筑容积率不高于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2.5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1.6  </w:t>
      </w:r>
      <w:r>
        <w:rPr>
          <w:rFonts w:hint="eastAsia" w:ascii="仿宋_GB2312" w:hAnsi="宋体" w:eastAsia="仿宋_GB2312" w:cs="仿宋_GB2312"/>
          <w:b/>
          <w:bCs/>
        </w:rPr>
        <w:t>；</w:t>
      </w:r>
    </w:p>
    <w:p>
      <w:pPr>
        <w:pStyle w:val="4"/>
        <w:ind w:firstLine="645"/>
        <w:rPr>
          <w:rFonts w:ascii="仿宋_GB2312" w:hAnsi="宋体" w:eastAsia="仿宋_GB2312" w:cs="Times New Roman"/>
        </w:rPr>
      </w:pPr>
      <w:r>
        <w:rPr>
          <w:rFonts w:hint="eastAsia" w:ascii="仿宋_GB2312" w:hAnsi="宋体" w:eastAsia="仿宋_GB2312" w:cs="仿宋_GB2312"/>
        </w:rPr>
        <w:t>建筑限高不高于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40m</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30</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20</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其他土地利用要求</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jc w:val="left"/>
        <w:rPr>
          <w:rFonts w:ascii="仿宋_GB2312" w:hAnsi="宋体" w:eastAsia="仿宋_GB2312" w:cs="Times New Roman"/>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4"/>
        <w:ind w:left="6"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7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4"/>
        <w:ind w:firstLine="645"/>
        <w:rPr>
          <w:rFonts w:ascii="仿宋_GB2312" w:hAnsi="宋体" w:eastAsia="仿宋_GB2312" w:cs="Times New Roman"/>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4"/>
        <w:ind w:firstLine="640" w:firstLineChars="200"/>
        <w:rPr>
          <w:rFonts w:ascii="仿宋_GB2312" w:hAnsi="宋体" w:eastAsia="仿宋_GB2312" w:cs="Times New Roman"/>
        </w:rPr>
      </w:pPr>
      <w:r>
        <w:rPr>
          <w:rFonts w:ascii="仿宋_GB2312" w:hAnsi="宋体" w:eastAsia="仿宋_GB2312" w:cs="仿宋_GB2312"/>
        </w:rPr>
        <w:t>1</w:t>
      </w:r>
      <w:r>
        <w:rPr>
          <w:rFonts w:hint="eastAsia" w:ascii="仿宋_GB2312" w:hAnsi="宋体" w:eastAsia="仿宋_GB2312" w:cs="仿宋_GB2312"/>
        </w:rPr>
        <w:t>．移交给政府；</w:t>
      </w:r>
    </w:p>
    <w:p>
      <w:pPr>
        <w:pStyle w:val="4"/>
        <w:ind w:firstLine="645"/>
        <w:rPr>
          <w:rFonts w:ascii="仿宋_GB2312" w:hAnsi="宋体" w:eastAsia="仿宋_GB2312" w:cs="Times New Roman"/>
        </w:rPr>
      </w:pPr>
      <w:r>
        <w:rPr>
          <w:rFonts w:ascii="仿宋_GB2312" w:hAnsi="宋体" w:eastAsia="仿宋_GB2312" w:cs="仿宋_GB2312"/>
        </w:rPr>
        <w:t>2</w:t>
      </w:r>
      <w:r>
        <w:rPr>
          <w:rFonts w:hint="eastAsia" w:ascii="仿宋_GB2312" w:hAnsi="宋体" w:eastAsia="仿宋_GB2312" w:cs="仿宋_GB2312"/>
        </w:rPr>
        <w:t>．由政府回购；</w:t>
      </w:r>
    </w:p>
    <w:p>
      <w:pPr>
        <w:pStyle w:val="4"/>
        <w:ind w:firstLine="645"/>
        <w:rPr>
          <w:rFonts w:ascii="仿宋_GB2312" w:hAnsi="宋体" w:eastAsia="仿宋_GB2312" w:cs="Times New Roman"/>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4"/>
        <w:ind w:firstLine="645"/>
        <w:rPr>
          <w:rFonts w:ascii="仿宋_GB2312" w:hAnsi="宋体" w:eastAsia="仿宋_GB2312" w:cs="Times New Roman"/>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3" w:firstLineChars="200"/>
        <w:rPr>
          <w:rFonts w:ascii="仿宋_GB2312" w:hAnsi="宋体" w:eastAsia="仿宋_GB2312" w:cs="Times New Roman"/>
          <w:b/>
          <w:bCs/>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u w:val="single"/>
        </w:rPr>
        <w:t xml:space="preserve">  / </w:t>
      </w:r>
    </w:p>
    <w:p>
      <w:pPr>
        <w:pStyle w:val="4"/>
        <w:ind w:firstLine="645"/>
        <w:rPr>
          <w:rFonts w:ascii="方正楷体_GBK" w:hAnsi="宋体" w:eastAsia="方正楷体_GBK" w:cs="仿宋_GB2312"/>
          <w:b/>
          <w:bCs/>
        </w:rPr>
      </w:pPr>
    </w:p>
    <w:p>
      <w:pPr>
        <w:pStyle w:val="4"/>
        <w:ind w:firstLine="645"/>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hint="eastAsia" w:ascii="仿宋_GB2312" w:hAnsi="宋体" w:eastAsia="仿宋_GB2312" w:cs="仿宋_GB2312"/>
          <w:u w:val="single"/>
        </w:rPr>
        <w:t>/</w:t>
      </w:r>
    </w:p>
    <w:p>
      <w:pPr>
        <w:pStyle w:val="4"/>
        <w:rPr>
          <w:rFonts w:ascii="仿宋_GB2312" w:hAnsi="宋体" w:eastAsia="仿宋_GB2312" w:cs="Times New Roman"/>
          <w:u w:val="single"/>
        </w:rPr>
      </w:pP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hint="eastAsia" w:ascii="仿宋_GB2312" w:hAnsi="宋体" w:eastAsia="仿宋_GB2312" w:cs="仿宋_GB2312"/>
        </w:rPr>
        <w:t>日之前开工，在</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4"/>
        <w:ind w:firstLine="645"/>
        <w:rPr>
          <w:rFonts w:ascii="仿宋_GB2312" w:hAnsi="宋体" w:eastAsia="仿宋_GB2312" w:cs="Times New Roman"/>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4"/>
        <w:rPr>
          <w:rFonts w:ascii="仿宋_GB2312" w:hAnsi="宋体" w:eastAsia="仿宋_GB2312" w:cs="Times New Roman"/>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（一）由出让人有偿收回建设用地使用权；</w:t>
      </w:r>
    </w:p>
    <w:p>
      <w:pPr>
        <w:pStyle w:val="4"/>
        <w:ind w:firstLine="645"/>
        <w:rPr>
          <w:rFonts w:ascii="仿宋_GB2312" w:hAnsi="宋体" w:eastAsia="仿宋_GB2312" w:cs="Times New Roman"/>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4"/>
        <w:ind w:firstLine="645"/>
        <w:rPr>
          <w:rFonts w:ascii="仿宋_GB2312" w:hAnsi="宋体" w:eastAsia="仿宋_GB2312" w:cs="Times New Roman"/>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hint="eastAsia" w:ascii="仿宋_GB2312" w:hAnsi="宋体" w:eastAsia="仿宋_GB2312" w:cs="仿宋_GB2312"/>
        </w:rPr>
        <w:t>项规定的条件：</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（一）按照本合同约定进行投资开发，完成开发投资总额的百分之二十五以上；</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4"/>
        <w:ind w:firstLine="645"/>
        <w:rPr>
          <w:rFonts w:ascii="仿宋_GB2312" w:hAnsi="宋体" w:eastAsia="仿宋_GB2312" w:cs="Times New Roman"/>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第五章</w:t>
      </w:r>
      <w:r>
        <w:rPr>
          <w:rFonts w:ascii="黑体" w:hAnsi="宋体" w:eastAsia="黑体" w:cs="黑体"/>
        </w:rPr>
        <w:t xml:space="preserve"> </w:t>
      </w:r>
      <w:r>
        <w:rPr>
          <w:rFonts w:hint="eastAsia" w:ascii="黑体" w:hAnsi="宋体" w:eastAsia="黑体" w:cs="黑体"/>
        </w:rPr>
        <w:t>期限届满</w:t>
      </w:r>
      <w:r>
        <w:rPr>
          <w:rFonts w:ascii="黑体" w:hAnsi="宋体" w:eastAsia="黑体" w:cs="黑体"/>
        </w:rPr>
        <w:t xml:space="preserve">   </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4"/>
        <w:ind w:firstLine="645"/>
        <w:rPr>
          <w:rFonts w:ascii="仿宋_GB2312" w:hAnsi="宋体" w:eastAsia="仿宋_GB2312" w:cs="Times New Roman"/>
        </w:rPr>
      </w:pPr>
      <w:r>
        <w:rPr>
          <w:rFonts w:hint="eastAsia" w:ascii="仿宋_GB2312" w:hAnsi="宋体" w:eastAsia="仿宋_GB2312" w:cs="仿宋_GB2312"/>
        </w:rPr>
        <w:t>住宅建设用地使用权期限届满的，自动续期。</w:t>
      </w:r>
    </w:p>
    <w:p>
      <w:pPr>
        <w:pStyle w:val="4"/>
        <w:ind w:firstLine="645"/>
        <w:rPr>
          <w:rFonts w:ascii="仿宋_GB2312" w:hAnsi="宋体" w:eastAsia="仿宋_GB2312" w:cs="Times New Roman"/>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4"/>
        <w:ind w:firstLine="645"/>
        <w:rPr>
          <w:rFonts w:ascii="仿宋_GB2312" w:hAnsi="宋体" w:eastAsia="仿宋_GB2312" w:cs="Times New Roman"/>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4"/>
        <w:ind w:firstLine="640" w:firstLineChars="200"/>
        <w:rPr>
          <w:rFonts w:ascii="仿宋_GB2312" w:hAnsi="宋体" w:eastAsia="仿宋_GB2312" w:cs="Times New Roman"/>
        </w:rPr>
      </w:pPr>
      <w:r>
        <w:rPr>
          <w:rFonts w:hint="eastAsia" w:ascii="仿宋_GB2312" w:hAnsi="宋体" w:eastAsia="仿宋_GB2312" w:cs="仿宋_GB2312"/>
        </w:rPr>
        <w:t>（二）由出让人无偿收回地上建筑物、构筑物及其附属设施。</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rPr>
        <w:t>不可抗力</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4"/>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r>
        <w:rPr>
          <w:rFonts w:ascii="仿宋_GB2312" w:hAnsi="宋体" w:eastAsia="仿宋_GB2312" w:cs="仿宋_GB2312"/>
        </w:rPr>
        <w:t xml:space="preserve">   </w:t>
      </w:r>
    </w:p>
    <w:p>
      <w:pPr>
        <w:pStyle w:val="4"/>
        <w:ind w:firstLine="645"/>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rPr>
        <w:t>违约责任</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4"/>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4"/>
        <w:ind w:firstLine="645"/>
        <w:rPr>
          <w:rFonts w:ascii="仿宋_GB2312" w:hAnsi="宋体" w:eastAsia="仿宋_GB2312" w:cs="Times New Roman"/>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1</w:t>
      </w:r>
      <w:r>
        <w:rPr>
          <w:rFonts w:hint="eastAsia" w:ascii="仿宋_GB2312" w:hAnsi="宋体" w:eastAsia="仿宋_GB2312" w:cs="仿宋_GB2312"/>
        </w:rPr>
        <w:t>‰的违约金，出让人有权要求受让人继续履约。</w:t>
      </w:r>
    </w:p>
    <w:p>
      <w:pPr>
        <w:pStyle w:val="4"/>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4"/>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4"/>
        <w:ind w:firstLine="645"/>
        <w:rPr>
          <w:rFonts w:ascii="仿宋_GB2312" w:hAnsi="宋体" w:eastAsia="仿宋_GB2312" w:cs="仿宋_GB2312"/>
        </w:rPr>
      </w:pPr>
      <w:r>
        <w:rPr>
          <w:rFonts w:hint="eastAsia" w:ascii="方正楷体_GBK" w:hAnsi="宋体" w:eastAsia="方正楷体_GBK" w:cs="仿宋_GB2312"/>
          <w:b/>
          <w:bCs/>
        </w:rPr>
        <w:t>第三十七条</w:t>
      </w:r>
      <w:r>
        <w:rPr>
          <w:rFonts w:ascii="仿宋_GB2312" w:hAnsi="宋体" w:eastAsia="仿宋_GB2312" w:cs="仿宋_GB2312"/>
        </w:rPr>
        <w:t xml:space="preserve">  </w:t>
      </w:r>
      <w:r>
        <w:rPr>
          <w:rFonts w:hint="eastAsia" w:ascii="仿宋_GB2312" w:hAnsi="宋体" w:eastAsia="仿宋_GB2312" w:cs="仿宋_GB2312"/>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‰向受让人给付违约金，土地使用年期自实际交付土地之日起算。出让人延期交付土地超过</w:t>
      </w:r>
      <w:r>
        <w:rPr>
          <w:rFonts w:ascii="仿宋_GB2312" w:hAnsi="宋体" w:eastAsia="仿宋_GB2312" w:cs="仿宋_GB2312"/>
        </w:rPr>
        <w:t>60</w:t>
      </w:r>
      <w:r>
        <w:rPr>
          <w:rFonts w:hint="eastAsia" w:ascii="仿宋_GB2312" w:hAnsi="宋体" w:eastAsia="仿宋_GB2312" w:cs="仿宋_GB2312"/>
        </w:rPr>
        <w:t>日，经受让人催交后仍不能交付土地的，受让人有权解除合同，出让人应当双倍返还定金，并退还已经支付国有建设用地使用权出让价款的其余部分，受让人并可请求出让人赔偿损失。</w:t>
      </w:r>
    </w:p>
    <w:p>
      <w:pPr>
        <w:pStyle w:val="4"/>
        <w:ind w:firstLine="645"/>
        <w:rPr>
          <w:rFonts w:ascii="仿宋_GB2312" w:hAnsi="宋体" w:eastAsia="仿宋_GB2312" w:cs="Times New Roman"/>
          <w:b/>
        </w:rPr>
      </w:pPr>
      <w:r>
        <w:rPr>
          <w:rFonts w:hint="eastAsia" w:ascii="方正楷体_GBK" w:hAnsi="宋体" w:eastAsia="方正楷体_GBK" w:cs="仿宋_GB2312"/>
          <w:b/>
          <w:bCs/>
        </w:rPr>
        <w:t>第三十八条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第八章</w:t>
      </w:r>
      <w:r>
        <w:rPr>
          <w:rFonts w:ascii="黑体" w:hAnsi="宋体" w:eastAsia="黑体" w:cs="黑体"/>
        </w:rPr>
        <w:t xml:space="preserve"> </w:t>
      </w:r>
      <w:r>
        <w:rPr>
          <w:rFonts w:hint="eastAsia" w:ascii="黑体" w:hAnsi="宋体" w:eastAsia="黑体" w:cs="黑体"/>
        </w:rPr>
        <w:t>适用法律及争议解决</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4"/>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r>
        <w:rPr>
          <w:rFonts w:ascii="仿宋_GB2312" w:hAnsi="宋体" w:eastAsia="仿宋_GB2312" w:cs="仿宋_GB2312"/>
        </w:rPr>
        <w:t xml:space="preserve">   </w:t>
      </w:r>
    </w:p>
    <w:p>
      <w:pPr>
        <w:pStyle w:val="4"/>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第九章</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pStyle w:val="4"/>
        <w:jc w:val="center"/>
        <w:rPr>
          <w:rFonts w:ascii="黑体" w:hAnsi="宋体" w:eastAsia="黑体" w:cs="Times New Roman"/>
        </w:rPr>
      </w:pPr>
    </w:p>
    <w:p>
      <w:pPr>
        <w:pStyle w:val="4"/>
        <w:ind w:firstLine="645"/>
        <w:rPr>
          <w:rFonts w:ascii="仿宋_GB2312" w:hAnsi="宋体" w:eastAsia="仿宋_GB2312" w:cs="Times New Roman"/>
        </w:rPr>
      </w:pPr>
      <w:r>
        <w:rPr>
          <w:rFonts w:hint="eastAsia" w:ascii="方正楷体_GBK" w:hAnsi="宋体" w:eastAsia="方正楷体_GBK" w:cs="仿宋_GB2312"/>
          <w:b/>
          <w:bCs/>
        </w:rPr>
        <w:t>第四十一条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4"/>
        <w:ind w:firstLine="645"/>
        <w:rPr>
          <w:rFonts w:ascii="仿宋_GB2312" w:hAnsi="宋体" w:eastAsia="仿宋_GB2312" w:cs="Times New Roman"/>
          <w:b/>
          <w:bCs/>
        </w:rPr>
      </w:pPr>
      <w:r>
        <w:rPr>
          <w:rFonts w:hint="eastAsia" w:ascii="方正楷体_GBK" w:hAnsi="宋体" w:eastAsia="方正楷体_GBK" w:cs="仿宋_GB2312"/>
          <w:b/>
          <w:bCs/>
        </w:rPr>
        <w:t>第四十二条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eastAsia="仿宋_GB2312" w:cs="仿宋_GB2312"/>
          <w:u w:val="single"/>
        </w:rPr>
        <w:t>2</w:t>
      </w:r>
      <w:r>
        <w:rPr>
          <w:rFonts w:hint="eastAsia" w:ascii="仿宋_GB2312" w:hAnsi="宋体" w:eastAsia="仿宋_GB2312" w:cs="仿宋_GB2312"/>
          <w:u w:val="single"/>
          <w:lang w:val="en-US" w:eastAsia="zh-CN"/>
        </w:rPr>
        <w:t>1</w:t>
      </w:r>
      <w:r>
        <w:rPr>
          <w:rFonts w:hint="eastAsia" w:ascii="仿宋_GB2312" w:hAnsi="宋体" w:eastAsia="仿宋_GB2312" w:cs="仿宋_GB2312"/>
          <w:u w:val="single"/>
        </w:rPr>
        <w:t xml:space="preserve">  </w:t>
      </w:r>
      <w:r>
        <w:rPr>
          <w:rFonts w:hint="eastAsia" w:ascii="仿宋_GB2312" w:hAnsi="宋体" w:eastAsia="仿宋_GB2312" w:cs="仿宋_GB2312"/>
        </w:rPr>
        <w:t>页整，以中文书写为准。</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第四十六条</w:t>
      </w:r>
      <w:r>
        <w:rPr>
          <w:rFonts w:ascii="仿宋_GB2312" w:hAnsi="宋体" w:eastAsia="仿宋_GB2312" w:cs="仿宋_GB2312"/>
        </w:rPr>
        <w:t xml:space="preserve">  </w:t>
      </w:r>
      <w:r>
        <w:rPr>
          <w:rFonts w:hint="eastAsia" w:ascii="仿宋_GB2312" w:hAnsi="宋体" w:eastAsia="仿宋_GB2312" w:cs="仿宋_GB2312"/>
        </w:rPr>
        <w:t>本合同一式</w:t>
      </w:r>
      <w:r>
        <w:rPr>
          <w:rFonts w:hint="eastAsia" w:ascii="仿宋_GB2312" w:hAnsi="宋体" w:eastAsia="仿宋_GB2312" w:cs="仿宋_GB2312"/>
          <w:u w:val="single"/>
          <w:lang w:val="en-US" w:eastAsia="zh-CN"/>
        </w:rPr>
        <w:t>叁</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壹 </w:t>
      </w:r>
      <w:r>
        <w:rPr>
          <w:rFonts w:hint="eastAsia" w:ascii="仿宋_GB2312" w:hAnsi="宋体" w:eastAsia="仿宋_GB2312" w:cs="仿宋_GB2312"/>
        </w:rPr>
        <w:t>份,受让人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贰</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4"/>
        <w:rPr>
          <w:rFonts w:ascii="仿宋_GB2312" w:hAnsi="宋体" w:eastAsia="仿宋_GB2312" w:cs="仿宋_GB2312"/>
        </w:rPr>
      </w:pPr>
      <w:r>
        <w:rPr>
          <w:rFonts w:ascii="仿宋_GB2312" w:hAnsi="宋体" w:eastAsia="仿宋_GB2312" w:cs="仿宋_GB2312"/>
        </w:rPr>
        <w:t xml:space="preserve">       </w:t>
      </w:r>
    </w:p>
    <w:p>
      <w:pPr>
        <w:pStyle w:val="4"/>
        <w:jc w:val="center"/>
        <w:rPr>
          <w:rFonts w:ascii="仿宋_GB2312" w:hAnsi="宋体" w:eastAsia="仿宋_GB2312" w:cs="黑体"/>
        </w:rPr>
      </w:pPr>
      <w:r>
        <w:rPr>
          <w:rFonts w:hint="eastAsia" w:ascii="黑体" w:hAnsi="宋体" w:eastAsia="黑体" w:cs="黑体"/>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Times New Roman"/>
        </w:rPr>
        <w:t xml:space="preserve">  </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4"/>
        <w:rPr>
          <w:rFonts w:ascii="仿宋_GB2312" w:hAnsi="宋体" w:eastAsia="仿宋_GB2312" w:cs="Times New Roman"/>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4"/>
        <w:rPr>
          <w:rFonts w:ascii="仿宋_GB2312" w:hAnsi="宋体" w:eastAsia="仿宋_GB2312" w:cs="Times New Roman"/>
        </w:rPr>
      </w:pPr>
    </w:p>
    <w:p>
      <w:pPr>
        <w:pStyle w:val="4"/>
        <w:rPr>
          <w:rFonts w:ascii="仿宋_GB2312" w:hAnsi="宋体" w:eastAsia="仿宋_GB2312" w:cs="Times New Roman"/>
        </w:rPr>
      </w:pPr>
    </w:p>
    <w:p>
      <w:pPr>
        <w:pStyle w:val="4"/>
        <w:ind w:firstLine="645"/>
        <w:jc w:val="right"/>
        <w:outlineLvl w:val="0"/>
        <w:rPr>
          <w:rFonts w:ascii="仿宋_GB2312" w:hAnsi="宋体" w:eastAsia="仿宋_GB2312" w:cs="Times New Roman"/>
        </w:rPr>
      </w:pPr>
      <w:r>
        <w:rPr>
          <w:rFonts w:hint="eastAsia" w:ascii="仿宋_GB2312" w:hAnsi="宋体" w:eastAsia="仿宋_GB2312" w:cs="仿宋_GB2312"/>
        </w:rPr>
        <w:t xml:space="preserve">             </w:t>
      </w:r>
      <w:r>
        <w:rPr>
          <w:rFonts w:ascii="仿宋_GB2312" w:hAnsi="宋体" w:eastAsia="仿宋_GB2312" w:cs="仿宋_GB2312"/>
        </w:rPr>
        <w:t xml:space="preserve">  </w:t>
      </w:r>
      <w:r>
        <w:rPr>
          <w:rFonts w:hint="eastAsia" w:ascii="仿宋_GB2312" w:hAnsi="宋体" w:eastAsia="仿宋_GB2312" w:cs="仿宋_GB2312"/>
        </w:rPr>
        <w:t>二○</w:t>
      </w:r>
      <w:r>
        <w:rPr>
          <w:rFonts w:hint="eastAsia" w:ascii="仿宋_GB2312" w:hAnsi="宋体" w:eastAsia="仿宋_GB2312" w:cs="仿宋_GB2312"/>
          <w:lang w:val="en-US" w:eastAsia="zh-CN"/>
        </w:rPr>
        <w:t>二二</w:t>
      </w:r>
      <w:bookmarkStart w:id="0" w:name="_GoBack"/>
      <w:bookmarkEnd w:id="0"/>
      <w:r>
        <w:rPr>
          <w:rFonts w:hint="eastAsia" w:ascii="仿宋_GB2312" w:hAnsi="宋体" w:eastAsia="仿宋_GB2312" w:cs="仿宋_GB2312"/>
        </w:rPr>
        <w:t>年 月 日</w:t>
      </w:r>
    </w:p>
    <w:p>
      <w:pPr>
        <w:jc w:val="left"/>
        <w:rPr>
          <w:rFonts w:ascii="黑体" w:eastAsia="黑体"/>
        </w:rPr>
      </w:pPr>
    </w:p>
    <w:p>
      <w:pPr>
        <w:jc w:val="left"/>
        <w:rPr>
          <w:rFonts w:ascii="黑体" w:eastAsia="黑体"/>
        </w:rPr>
      </w:pPr>
    </w:p>
    <w:p>
      <w:pPr>
        <w:jc w:val="left"/>
        <w:rPr>
          <w:rFonts w:ascii="黑体" w:eastAsia="黑体"/>
        </w:rPr>
      </w:pPr>
    </w:p>
    <w:p>
      <w:pPr>
        <w:jc w:val="left"/>
        <w:rPr>
          <w:rFonts w:ascii="黑体" w:eastAsia="黑体"/>
        </w:rPr>
        <w:sectPr>
          <w:footerReference r:id="rId3" w:type="default"/>
          <w:footerReference r:id="rId4" w:type="even"/>
          <w:type w:val="continuous"/>
          <w:pgSz w:w="11906" w:h="16838"/>
          <w:pgMar w:top="1701" w:right="1701" w:bottom="1701" w:left="1701" w:header="851" w:footer="1474" w:gutter="0"/>
          <w:pgNumType w:start="1"/>
          <w:cols w:space="425" w:num="1"/>
          <w:docGrid w:type="lines" w:linePitch="312" w:charSpace="0"/>
        </w:sectPr>
      </w:pPr>
    </w:p>
    <w:p>
      <w:pPr>
        <w:jc w:val="left"/>
        <w:rPr>
          <w:rFonts w:ascii="黑体" w:eastAsia="黑体"/>
        </w:rPr>
      </w:pPr>
    </w:p>
    <w:p>
      <w:pPr>
        <w:jc w:val="left"/>
        <w:rPr>
          <w:rFonts w:ascii="黑体" w:eastAsia="黑体" w:cs="黑体"/>
        </w:rPr>
      </w:pPr>
      <w:r>
        <w:rPr>
          <w:rFonts w:hint="eastAsia" w:ascii="黑体" w:eastAsia="黑体" w:cs="黑体"/>
        </w:rPr>
        <w:t>附件1</w:t>
      </w:r>
    </w:p>
    <w:p>
      <w:pPr>
        <w:jc w:val="center"/>
        <w:rPr>
          <w:rFonts w:ascii="黑体" w:eastAsia="黑体"/>
          <w:sz w:val="36"/>
          <w:szCs w:val="36"/>
        </w:rPr>
      </w:pPr>
      <w:r>
        <w:rPr>
          <w:rFonts w:hint="eastAsia" w:ascii="黑体" w:eastAsia="黑体" w:cs="黑体"/>
          <w:sz w:val="36"/>
          <w:szCs w:val="36"/>
        </w:rPr>
        <w:t>出让宗地平面界址图</w:t>
      </w:r>
    </w:p>
    <w:p>
      <w:pPr>
        <w:jc w:val="center"/>
        <w:rPr>
          <w:rFonts w:ascii="黑体" w:eastAsia="黑体" w:cs="黑体"/>
          <w:sz w:val="36"/>
          <w:szCs w:val="36"/>
        </w:rPr>
      </w:pPr>
      <w:r>
        <w:rPr>
          <w:rFonts w:ascii="黑体" w:eastAsia="黑体" w:cs="黑体"/>
          <w:sz w:val="36"/>
          <w:szCs w:val="36"/>
        </w:rPr>
        <w:t xml:space="preserve">                                       </w:t>
      </w:r>
    </w:p>
    <w:p>
      <w:pPr>
        <w:jc w:val="center"/>
        <w:rPr>
          <w:rFonts w:ascii="黑体" w:eastAsia="黑体" w:cs="黑体"/>
          <w:sz w:val="36"/>
          <w:szCs w:val="36"/>
        </w:rPr>
      </w:pPr>
    </w:p>
    <w:p>
      <w:pPr>
        <w:jc w:val="center"/>
        <w:rPr>
          <w:rFonts w:eastAsia="Times New Roman"/>
        </w:rP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fldChar w:fldCharType="separate"/>
      </w:r>
      <w:r>
        <w:pict>
          <v:group id="_x0000_s1026" o:spid="_x0000_s1026" o:spt="203" style="position:absolute;left:0pt;margin-left:0pt;margin-top:0pt;height:390pt;width:414pt;mso-position-horizontal-relative:char;mso-position-vertical-relative:line;z-index:251660288;mso-width-relative:page;mso-height-relative:page;" coordorigin="1800,1830" coordsize="8280,7800">
            <o:lock v:ext="edit" position="t" rotation="t" aspectratio="t"/>
            <v:shape id="_x0000_s1027" o:spid="_x0000_s1027" o:spt="75" type="#_x0000_t75" style="position:absolute;left:1800;top:1830;height:7800;width:8280;" filled="f" o:preferrelative="f" stroked="f" coordsize="21600,21600">
              <v:path/>
              <v:fill on="f" focussize="0,0"/>
              <v:stroke on="f" joinstyle="miter"/>
              <v:imagedata o:title=""/>
              <o:lock v:ext="edit" aspectratio="t"/>
            </v:shape>
            <v:line id="_x0000_s1028" o:spid="_x0000_s1028" o:spt="20" style="position:absolute;left:8820;top:1830;flip:y;height:780;width:1;" coordsize="21600,21600">
              <v:path arrowok="t"/>
              <v:fill focussize="0,0"/>
              <v:stroke dashstyle="longDash" endarrow="block"/>
              <v:imagedata o:title=""/>
              <o:lock v:ext="edit"/>
            </v:line>
            <v:shape id="_x0000_s1029" o:spid="_x0000_s1029" o:spt="202" type="#_x0000_t202" style="position:absolute;left:1980;top:4794;height:3593;width:900;" stroked="f" coordsize="21600,21600">
              <v:path/>
              <v:fill focussize="0,0"/>
              <v:stroke on="f" joinstyle="miter"/>
              <v:imagedata o:title=""/>
              <o:lock v:ext="edit"/>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_x0000_s1030" o:spid="_x0000_s1030" o:spt="20" style="position:absolute;left:1980;top:4714;height:2835;width:1;" coordsize="21600,21600">
              <v:path arrowok="t"/>
              <v:fill focussize="0,0"/>
              <v:stroke dashstyle="longDash"/>
              <v:imagedata o:title=""/>
              <o:lock v:ext="edit"/>
            </v:line>
            <w10:anchorlock/>
          </v:group>
        </w:pict>
      </w:r>
      <w:r>
        <w:drawing>
          <wp:inline distT="0" distB="0" distL="0" distR="0">
            <wp:extent cx="5257800" cy="4943475"/>
            <wp:effectExtent l="19050" t="0" r="0" b="0"/>
            <wp:docPr id="2" name="图片 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Move="1" noResize="1" noChangeArrowheads="1"/>
                    </pic:cNvPicPr>
                  </pic:nvPicPr>
                  <pic:blipFill>
                    <a:blip r:embed="rId7"/>
                    <a:srcRect t="-99454" b="99454"/>
                    <a:stretch>
                      <a:fillRect/>
                    </a:stretch>
                  </pic:blipFill>
                  <pic:spPr>
                    <a:xfrm>
                      <a:off x="0" y="0"/>
                      <a:ext cx="5257800" cy="4943475"/>
                    </a:xfrm>
                    <a:prstGeom prst="rect">
                      <a:avLst/>
                    </a:prstGeom>
                    <a:noFill/>
                    <a:ln w="9525">
                      <a:noFill/>
                      <a:miter lim="800000"/>
                      <a:headEnd/>
                      <a:tailEnd/>
                    </a:ln>
                  </pic:spPr>
                </pic:pic>
              </a:graphicData>
            </a:graphic>
          </wp:inline>
        </w:drawing>
      </w:r>
      <w:r>
        <w:fldChar w:fldCharType="end"/>
      </w:r>
    </w:p>
    <w:p>
      <w:pPr>
        <w:jc w:val="center"/>
      </w:pP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jc w:val="center"/>
        <w:rPr>
          <w:rFonts w:ascii="楷体_GB2312" w:eastAsia="楷体_GB2312"/>
          <w:b/>
          <w:bCs/>
          <w:sz w:val="30"/>
          <w:szCs w:val="30"/>
        </w:rPr>
      </w:pPr>
    </w:p>
    <w:p>
      <w:pPr>
        <w:rPr>
          <w:rFonts w:ascii="楷体_GB2312" w:eastAsia="楷体_GB2312"/>
          <w:b/>
          <w:bCs/>
          <w:sz w:val="30"/>
          <w:szCs w:val="30"/>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rPr>
      </w:pPr>
    </w:p>
    <w:p>
      <w:pPr>
        <w:jc w:val="left"/>
        <w:rPr>
          <w:rFonts w:ascii="黑体" w:eastAsia="黑体"/>
        </w:rPr>
      </w:pPr>
      <w:r>
        <w:pict>
          <v:shape id="_x0000_s1067" o:spid="_x0000_s1067" o:spt="202" type="#_x0000_t202" style="position:absolute;left:0pt;margin-left:324pt;margin-top:478.85pt;height:39pt;width:144pt;z-index:251664384;mso-width-relative:page;mso-height-relative:page;"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w:r>
      <w:r>
        <w:pict>
          <v:shape id="_x0000_s1066" o:spid="_x0000_s1066" o:spt="202" type="#_x0000_t202" style="position:absolute;left:0pt;margin-left:-17.25pt;margin-top:265.2pt;height:179.65pt;width:45pt;z-index:251663360;mso-width-relative:page;mso-height-relative:page;" stroked="f" coordsize="21600,21600">
            <v:path/>
            <v:fill focussize="0,0"/>
            <v:stroke on="f" joinstyle="miter"/>
            <v:imagedata o:title=""/>
            <o:lock v:ext="edit"/>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w:r>
      <w:r>
        <w:pict>
          <v:line id="_x0000_s1065" o:spid="_x0000_s1065" o:spt="20" style="position:absolute;left:0pt;margin-left:-18.85pt;margin-top:277.05pt;height:141.75pt;width:0.05pt;z-index:251662336;mso-width-relative:page;mso-height-relative:page;" coordsize="21600,21600">
            <v:path arrowok="t"/>
            <v:fill focussize="0,0"/>
            <v:stroke dashstyle="longDash"/>
            <v:imagedata o:title=""/>
            <o:lock v:ext="edit"/>
            <w10:anchorlock/>
          </v:line>
        </w:pict>
      </w:r>
      <w:r>
        <w:rPr>
          <w:rFonts w:hint="eastAsia" w:ascii="黑体" w:eastAsia="黑体" w:cs="黑体"/>
        </w:rPr>
        <w:t>附件2</w:t>
      </w:r>
    </w:p>
    <w:p>
      <w:pPr>
        <w:jc w:val="center"/>
      </w:pPr>
      <w:r>
        <w:rPr>
          <w:rFonts w:hint="eastAsia" w:ascii="黑体" w:eastAsia="黑体" w:cs="黑体"/>
          <w:sz w:val="36"/>
          <w:szCs w:val="36"/>
        </w:rPr>
        <w:t>出让宗地竖向界限</w:t>
      </w:r>
      <w:r>
        <w:fldChar w:fldCharType="begin" w:fldLock="1"/>
      </w:r>
      <w:r>
        <w:instrText xml:space="preserve">ref  SHAPE  \* MERGEFORMAT </w:instrText>
      </w:r>
      <w:r>
        <w:fldChar w:fldCharType="separate"/>
      </w:r>
      <w:r>
        <w:pict>
          <v:group id="_x0000_s1031" o:spid="_x0000_s1031" o:spt="203" style="position:absolute;left:0pt;margin-left:0pt;margin-top:0pt;height:483.6pt;width:450pt;mso-position-horizontal-relative:char;mso-position-vertical-relative:line;z-index:251661312;mso-width-relative:page;mso-height-relative:page;" coordorigin="1800,2142" coordsize="9000,9672">
            <o:lock v:ext="edit" position="t" rotation="t" aspectratio="t"/>
            <v:shape id="_x0000_s1032" o:spid="_x0000_s1032" o:spt="75" type="#_x0000_t75" style="position:absolute;left:1800;top:2142;height:9672;width:9000;" filled="f" o:preferrelative="f" stroked="f" coordsize="21600,21600">
              <v:path/>
              <v:fill on="f" focussize="0,0"/>
              <v:stroke on="f" joinstyle="miter"/>
              <v:imagedata o:title=""/>
              <o:lock v:ext="edit" aspectratio="t"/>
            </v:shape>
            <v:line id="_x0000_s1033" o:spid="_x0000_s1033" o:spt="20" style="position:absolute;left:2700;top:3078;height:1;width:5940;" coordsize="21600,21600">
              <v:path arrowok="t"/>
              <v:fill focussize="0,0"/>
              <v:stroke weight="1pt"/>
              <v:imagedata o:title=""/>
              <o:lock v:ext="edit"/>
            </v:line>
            <v:line id="_x0000_s1034" o:spid="_x0000_s1034" o:spt="20" style="position:absolute;left:2685;top:3078;height:8424;width:15;" coordsize="21600,21600">
              <v:path arrowok="t"/>
              <v:fill focussize="0,0"/>
              <v:stroke weight="1pt"/>
              <v:imagedata o:title=""/>
              <o:lock v:ext="edit"/>
            </v:line>
            <v:line id="_x0000_s1035" o:spid="_x0000_s1035" o:spt="20" style="position:absolute;left:2700;top:7134;height:0;width:6120;" coordsize="21600,21600">
              <v:path arrowok="t"/>
              <v:fill focussize="0,0"/>
              <v:stroke weight="1pt"/>
              <v:imagedata o:title=""/>
              <o:lock v:ext="edit"/>
            </v:line>
            <v:line id="_x0000_s1036" o:spid="_x0000_s1036" o:spt="20" style="position:absolute;left:2700;top:11502;height:0;width:6480;" coordsize="21600,21600">
              <v:path arrowok="t"/>
              <v:fill focussize="0,0"/>
              <v:stroke weight="1pt"/>
              <v:imagedata o:title=""/>
              <o:lock v:ext="edit"/>
            </v:line>
            <v:line id="_x0000_s1037" o:spid="_x0000_s1037" o:spt="20" style="position:absolute;left:6300;top:3075;height:4056;width:1;" coordsize="21600,21600">
              <v:path arrowok="t"/>
              <v:fill focussize="0,0"/>
              <v:stroke startarrow="block" endarrow="block"/>
              <v:imagedata o:title=""/>
              <o:lock v:ext="edit"/>
            </v:line>
            <v:line id="_x0000_s1038" o:spid="_x0000_s1038" o:spt="20" style="position:absolute;left:6300;top:7134;height:4368;width:0;" coordsize="21600,21600">
              <v:path arrowok="t"/>
              <v:fill focussize="0,0"/>
              <v:stroke startarrow="block" endarrow="block"/>
              <v:imagedata o:title=""/>
              <o:lock v:ext="edit"/>
            </v:line>
            <v:shape id="_x0000_s1039" o:spid="_x0000_s1039" o:spt="202" type="#_x0000_t202" style="position:absolute;left:7920;top:2687;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_x0000_s1040" o:spid="_x0000_s1040" o:spt="202" type="#_x0000_t202" style="position:absolute;left:7920;top:6726;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_x0000_s1041" o:spid="_x0000_s1041" o:spt="20" style="position:absolute;left:2880;top:7134;flip:y;height:156;width:180;" coordsize="21600,21600">
              <v:path arrowok="t"/>
              <v:fill focussize="0,0"/>
              <v:stroke/>
              <v:imagedata o:title=""/>
              <o:lock v:ext="edit"/>
            </v:line>
            <v:line id="_x0000_s1042" o:spid="_x0000_s1042" o:spt="20" style="position:absolute;left:3120;top:7134;flip:y;height:156;width:180;" coordsize="21600,21600">
              <v:path arrowok="t"/>
              <v:fill focussize="0,0"/>
              <v:stroke/>
              <v:imagedata o:title=""/>
              <o:lock v:ext="edit"/>
            </v:line>
            <v:line id="_x0000_s1043" o:spid="_x0000_s1043" o:spt="20" style="position:absolute;left:3360;top:7134;flip:y;height:156;width:180;" coordsize="21600,21600">
              <v:path arrowok="t"/>
              <v:fill focussize="0,0"/>
              <v:stroke/>
              <v:imagedata o:title=""/>
              <o:lock v:ext="edit"/>
            </v:line>
            <v:line id="_x0000_s1044" o:spid="_x0000_s1044" o:spt="20" style="position:absolute;left:3600;top:7134;flip:y;height:156;width:180;" coordsize="21600,21600">
              <v:path arrowok="t"/>
              <v:fill focussize="0,0"/>
              <v:stroke/>
              <v:imagedata o:title=""/>
              <o:lock v:ext="edit"/>
            </v:line>
            <v:line id="_x0000_s1045" o:spid="_x0000_s1045" o:spt="20" style="position:absolute;left:3840;top:7134;flip:y;height:156;width:180;" coordsize="21600,21600">
              <v:path arrowok="t"/>
              <v:fill focussize="0,0"/>
              <v:stroke/>
              <v:imagedata o:title=""/>
              <o:lock v:ext="edit"/>
            </v:line>
            <v:line id="_x0000_s1046" o:spid="_x0000_s1046" o:spt="20" style="position:absolute;left:4080;top:7134;flip:y;height:156;width:180;" coordsize="21600,21600">
              <v:path arrowok="t"/>
              <v:fill focussize="0,0"/>
              <v:stroke/>
              <v:imagedata o:title=""/>
              <o:lock v:ext="edit"/>
            </v:line>
            <v:line id="_x0000_s1047" o:spid="_x0000_s1047" o:spt="20" style="position:absolute;left:4320;top:7134;flip:y;height:156;width:180;" coordsize="21600,21600">
              <v:path arrowok="t"/>
              <v:fill focussize="0,0"/>
              <v:stroke/>
              <v:imagedata o:title=""/>
              <o:lock v:ext="edit"/>
            </v:line>
            <v:line id="_x0000_s1048" o:spid="_x0000_s1048" o:spt="20" style="position:absolute;left:4560;top:7134;flip:y;height:156;width:180;" coordsize="21600,21600">
              <v:path arrowok="t"/>
              <v:fill focussize="0,0"/>
              <v:stroke/>
              <v:imagedata o:title=""/>
              <o:lock v:ext="edit"/>
            </v:line>
            <v:line id="_x0000_s1049" o:spid="_x0000_s1049" o:spt="20" style="position:absolute;left:4780;top:7134;flip:y;height:156;width:180;" coordsize="21600,21600">
              <v:path arrowok="t"/>
              <v:fill focussize="0,0"/>
              <v:stroke/>
              <v:imagedata o:title=""/>
              <o:lock v:ext="edit"/>
            </v:line>
            <v:line id="_x0000_s1050" o:spid="_x0000_s1050" o:spt="20" style="position:absolute;left:5020;top:7134;flip:y;height:156;width:180;" coordsize="21600,21600">
              <v:path arrowok="t"/>
              <v:fill focussize="0,0"/>
              <v:stroke/>
              <v:imagedata o:title=""/>
              <o:lock v:ext="edit"/>
            </v:line>
            <v:line id="_x0000_s1051" o:spid="_x0000_s1051" o:spt="20" style="position:absolute;left:5260;top:7134;flip:y;height:156;width:180;" coordsize="21600,21600">
              <v:path arrowok="t"/>
              <v:fill focussize="0,0"/>
              <v:stroke/>
              <v:imagedata o:title=""/>
              <o:lock v:ext="edit"/>
            </v:line>
            <v:line id="_x0000_s1052" o:spid="_x0000_s1052" o:spt="20" style="position:absolute;left:5500;top:7134;flip:y;height:156;width:180;" coordsize="21600,21600">
              <v:path arrowok="t"/>
              <v:fill focussize="0,0"/>
              <v:stroke/>
              <v:imagedata o:title=""/>
              <o:lock v:ext="edit"/>
            </v:line>
            <v:line id="_x0000_s1053" o:spid="_x0000_s1053" o:spt="20" style="position:absolute;left:5740;top:7134;flip:y;height:156;width:180;" coordsize="21600,21600">
              <v:path arrowok="t"/>
              <v:fill focussize="0,0"/>
              <v:stroke/>
              <v:imagedata o:title=""/>
              <o:lock v:ext="edit"/>
            </v:line>
            <v:line id="_x0000_s1054" o:spid="_x0000_s1054" o:spt="20" style="position:absolute;left:5980;top:7134;flip:y;height:156;width:180;" coordsize="21600,21600">
              <v:path arrowok="t"/>
              <v:fill focussize="0,0"/>
              <v:stroke/>
              <v:imagedata o:title=""/>
              <o:lock v:ext="edit"/>
            </v:line>
            <v:line id="_x0000_s1055" o:spid="_x0000_s1055" o:spt="20" style="position:absolute;left:6220;top:7134;flip:y;height:156;width:180;" coordsize="21600,21600">
              <v:path arrowok="t"/>
              <v:fill focussize="0,0"/>
              <v:stroke/>
              <v:imagedata o:title=""/>
              <o:lock v:ext="edit"/>
            </v:line>
            <v:line id="_x0000_s1056" o:spid="_x0000_s1056" o:spt="20" style="position:absolute;left:6460;top:7134;flip:y;height:156;width:180;" coordsize="21600,21600">
              <v:path arrowok="t"/>
              <v:fill focussize="0,0"/>
              <v:stroke/>
              <v:imagedata o:title=""/>
              <o:lock v:ext="edit"/>
            </v:line>
            <v:line id="_x0000_s1057" o:spid="_x0000_s1057" o:spt="20" style="position:absolute;left:6680;top:7154;flip:y;height:156;width:180;" coordsize="21600,21600">
              <v:path arrowok="t"/>
              <v:fill focussize="0,0"/>
              <v:stroke/>
              <v:imagedata o:title=""/>
              <o:lock v:ext="edit"/>
            </v:line>
            <v:line id="_x0000_s1058" o:spid="_x0000_s1058" o:spt="20" style="position:absolute;left:6920;top:7154;flip:y;height:156;width:180;" coordsize="21600,21600">
              <v:path arrowok="t"/>
              <v:fill focussize="0,0"/>
              <v:stroke/>
              <v:imagedata o:title=""/>
              <o:lock v:ext="edit"/>
            </v:line>
            <v:line id="_x0000_s1059" o:spid="_x0000_s1059" o:spt="20" style="position:absolute;left:7160;top:7154;flip:y;height:156;width:180;" coordsize="21600,21600">
              <v:path arrowok="t"/>
              <v:fill focussize="0,0"/>
              <v:stroke/>
              <v:imagedata o:title=""/>
              <o:lock v:ext="edit"/>
            </v:line>
            <v:line id="_x0000_s1060" o:spid="_x0000_s1060" o:spt="20" style="position:absolute;left:7400;top:7154;flip:y;height:156;width:180;" coordsize="21600,21600">
              <v:path arrowok="t"/>
              <v:fill focussize="0,0"/>
              <v:stroke/>
              <v:imagedata o:title=""/>
              <o:lock v:ext="edit"/>
            </v:line>
            <v:line id="_x0000_s1061" o:spid="_x0000_s1061" o:spt="20" style="position:absolute;left:7640;top:7154;flip:y;height:156;width:180;" coordsize="21600,21600">
              <v:path arrowok="t"/>
              <v:fill focussize="0,0"/>
              <v:stroke/>
              <v:imagedata o:title=""/>
              <o:lock v:ext="edit"/>
            </v:line>
            <v:line id="_x0000_s1062" o:spid="_x0000_s1062" o:spt="20" style="position:absolute;left:2700;top:7129;flip:y;height:156;width:180;" coordsize="21600,21600">
              <v:path arrowok="t"/>
              <v:fill focussize="0,0"/>
              <v:stroke/>
              <v:imagedata o:title=""/>
              <o:lock v:ext="edit"/>
            </v:line>
            <v:shape id="_x0000_s1063" o:spid="_x0000_s1063" o:spt="202" type="#_x0000_t202" style="position:absolute;left:6510;top:4743;height:780;width:2520;" stroked="f" coordsize="21600,21600">
              <v:path/>
              <v:fill focussize="0,0"/>
              <v:stroke on="f" joinstyle="miter"/>
              <v:imagedata o:title=""/>
              <o:lock v:ext="edit"/>
              <v:textbox>
                <w:txbxContent>
                  <w:p>
                    <w:r>
                      <w:t>h=   m</w:t>
                    </w:r>
                  </w:p>
                </w:txbxContent>
              </v:textbox>
            </v:shape>
            <v:shape id="_x0000_s1064" o:spid="_x0000_s1064" o:spt="202" type="#_x0000_t202" style="position:absolute;left:6510;top:9003;height:780;width:2520;" stroked="f" coordsize="21600,21600">
              <v:path/>
              <v:fill focussize="0,0"/>
              <v:stroke on="f" joinstyle="miter"/>
              <v:imagedata o:title=""/>
              <o:lock v:ext="edit"/>
              <v:textbox>
                <w:txbxContent>
                  <w:p>
                    <w:r>
                      <w:t>h=   m</w:t>
                    </w:r>
                  </w:p>
                </w:txbxContent>
              </v:textbox>
            </v:shape>
            <w10:anchorlock/>
          </v:group>
        </w:pict>
      </w:r>
      <w:r>
        <w:rPr>
          <w:rFonts w:ascii="黑体" w:eastAsia="黑体"/>
          <w:sz w:val="36"/>
          <w:szCs w:val="36"/>
        </w:rPr>
        <w:drawing>
          <wp:inline distT="0" distB="0" distL="0" distR="0">
            <wp:extent cx="5715000" cy="6124575"/>
            <wp:effectExtent l="19050" t="0" r="0" b="0"/>
            <wp:docPr id="3" name="图片 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Move="1" noResize="1" noChangeArrowheads="1"/>
                    </pic:cNvPicPr>
                  </pic:nvPicPr>
                  <pic:blipFill>
                    <a:blip r:embed="rId7"/>
                    <a:srcRect t="-99454" b="99454"/>
                    <a:stretch>
                      <a:fillRect/>
                    </a:stretch>
                  </pic:blipFill>
                  <pic:spPr>
                    <a:xfrm>
                      <a:off x="0" y="0"/>
                      <a:ext cx="5715000" cy="6124575"/>
                    </a:xfrm>
                    <a:prstGeom prst="rect">
                      <a:avLst/>
                    </a:prstGeom>
                    <a:noFill/>
                    <a:ln w="9525">
                      <a:noFill/>
                      <a:miter lim="800000"/>
                      <a:headEnd/>
                      <a:tailEnd/>
                    </a:ln>
                  </pic:spPr>
                </pic:pic>
              </a:graphicData>
            </a:graphic>
          </wp:inline>
        </w:drawing>
      </w:r>
      <w:r>
        <w:rPr>
          <w:rFonts w:ascii="黑体" w:eastAsia="黑体"/>
          <w:sz w:val="36"/>
          <w:szCs w:val="36"/>
        </w:rPr>
        <w:fldChar w:fldCharType="end"/>
      </w:r>
    </w:p>
    <w:p>
      <w:pPr>
        <w:jc w:val="center"/>
        <w:rPr>
          <w:rFonts w:ascii="黑体" w:eastAsia="黑体"/>
          <w:sz w:val="36"/>
          <w:szCs w:val="36"/>
        </w:rPr>
      </w:pPr>
    </w:p>
    <w:p>
      <w:pPr>
        <w:jc w:val="center"/>
        <w:rPr>
          <w:rFonts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u w:val="single"/>
        </w:rPr>
      </w:pPr>
      <w:r>
        <w:rPr>
          <w:rFonts w:hint="eastAsia" w:ascii="黑体" w:hAnsi="宋体" w:eastAsia="黑体" w:cs="黑体"/>
        </w:rPr>
        <w:t>附件3</w:t>
      </w:r>
    </w:p>
    <w:p>
      <w:pPr>
        <w:pStyle w:val="4"/>
        <w:rPr>
          <w:rFonts w:ascii="黑体" w:hAnsi="宋体" w:eastAsia="黑体" w:cs="Times New Roman"/>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sectPr>
      <w:pgSz w:w="11906" w:h="16838"/>
      <w:pgMar w:top="1701" w:right="1701" w:bottom="1701" w:left="170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sz w:val="28"/>
        <w:szCs w:val="28"/>
      </w:rPr>
    </w:pPr>
    <w:r>
      <w:rPr>
        <w:rStyle w:val="11"/>
        <w:rFonts w:hint="eastAsia"/>
        <w:sz w:val="28"/>
        <w:szCs w:val="28"/>
      </w:rPr>
      <w:t xml:space="preserve">— </w:t>
    </w: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sz w:val="28"/>
        <w:szCs w:val="28"/>
      </w:rPr>
      <w:t>14</w:t>
    </w:r>
    <w:r>
      <w:rPr>
        <w:rStyle w:val="11"/>
        <w:sz w:val="28"/>
        <w:szCs w:val="28"/>
      </w:rPr>
      <w:fldChar w:fldCharType="end"/>
    </w:r>
    <w:r>
      <w:rPr>
        <w:rStyle w:val="11"/>
        <w:rFonts w:hint="eastAsia"/>
        <w:sz w:val="28"/>
        <w:szCs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445DE"/>
    <w:rsid w:val="000020DF"/>
    <w:rsid w:val="00032D2F"/>
    <w:rsid w:val="00046F5D"/>
    <w:rsid w:val="00054F78"/>
    <w:rsid w:val="00056EAF"/>
    <w:rsid w:val="000D48A2"/>
    <w:rsid w:val="00106980"/>
    <w:rsid w:val="00120B88"/>
    <w:rsid w:val="001371E1"/>
    <w:rsid w:val="00152FDF"/>
    <w:rsid w:val="0015437D"/>
    <w:rsid w:val="0015497E"/>
    <w:rsid w:val="0017455C"/>
    <w:rsid w:val="00186750"/>
    <w:rsid w:val="001874CA"/>
    <w:rsid w:val="001B1B66"/>
    <w:rsid w:val="00233352"/>
    <w:rsid w:val="00262B6F"/>
    <w:rsid w:val="002A6249"/>
    <w:rsid w:val="002C34AB"/>
    <w:rsid w:val="00310658"/>
    <w:rsid w:val="00323523"/>
    <w:rsid w:val="00345271"/>
    <w:rsid w:val="00373DF0"/>
    <w:rsid w:val="003A0854"/>
    <w:rsid w:val="003A4C10"/>
    <w:rsid w:val="003E64D5"/>
    <w:rsid w:val="00426D08"/>
    <w:rsid w:val="00441939"/>
    <w:rsid w:val="00453C49"/>
    <w:rsid w:val="0045533E"/>
    <w:rsid w:val="00463E42"/>
    <w:rsid w:val="004C223E"/>
    <w:rsid w:val="004D23B4"/>
    <w:rsid w:val="004D5BF7"/>
    <w:rsid w:val="00520626"/>
    <w:rsid w:val="00526ED0"/>
    <w:rsid w:val="005730D7"/>
    <w:rsid w:val="00582B89"/>
    <w:rsid w:val="0059730F"/>
    <w:rsid w:val="00627BD4"/>
    <w:rsid w:val="00650AA3"/>
    <w:rsid w:val="00681F5B"/>
    <w:rsid w:val="00695885"/>
    <w:rsid w:val="006B7EAB"/>
    <w:rsid w:val="006D26B0"/>
    <w:rsid w:val="006F64FF"/>
    <w:rsid w:val="00710C32"/>
    <w:rsid w:val="007237EE"/>
    <w:rsid w:val="007373F4"/>
    <w:rsid w:val="0076105E"/>
    <w:rsid w:val="00771399"/>
    <w:rsid w:val="00772FAF"/>
    <w:rsid w:val="0079409B"/>
    <w:rsid w:val="00797FAB"/>
    <w:rsid w:val="007C2850"/>
    <w:rsid w:val="007C36D8"/>
    <w:rsid w:val="007C478C"/>
    <w:rsid w:val="007F5529"/>
    <w:rsid w:val="008555E6"/>
    <w:rsid w:val="00877EEC"/>
    <w:rsid w:val="00880972"/>
    <w:rsid w:val="008E1BDB"/>
    <w:rsid w:val="008E67A3"/>
    <w:rsid w:val="00903DEC"/>
    <w:rsid w:val="00912AAC"/>
    <w:rsid w:val="00921644"/>
    <w:rsid w:val="00943988"/>
    <w:rsid w:val="00972C7F"/>
    <w:rsid w:val="00992E6A"/>
    <w:rsid w:val="009C3B38"/>
    <w:rsid w:val="009C759F"/>
    <w:rsid w:val="009E5AF9"/>
    <w:rsid w:val="00A26374"/>
    <w:rsid w:val="00A335A3"/>
    <w:rsid w:val="00A44C1F"/>
    <w:rsid w:val="00A64958"/>
    <w:rsid w:val="00A745F6"/>
    <w:rsid w:val="00AA3E35"/>
    <w:rsid w:val="00AD329B"/>
    <w:rsid w:val="00B14EFA"/>
    <w:rsid w:val="00BA2805"/>
    <w:rsid w:val="00BC21D2"/>
    <w:rsid w:val="00BC53B2"/>
    <w:rsid w:val="00BC5B10"/>
    <w:rsid w:val="00BE68C4"/>
    <w:rsid w:val="00C17AE5"/>
    <w:rsid w:val="00C41744"/>
    <w:rsid w:val="00C443A1"/>
    <w:rsid w:val="00C5080D"/>
    <w:rsid w:val="00C55B60"/>
    <w:rsid w:val="00C621BF"/>
    <w:rsid w:val="00C6364B"/>
    <w:rsid w:val="00CC0B4D"/>
    <w:rsid w:val="00CF45B5"/>
    <w:rsid w:val="00D040B3"/>
    <w:rsid w:val="00D30189"/>
    <w:rsid w:val="00D445DE"/>
    <w:rsid w:val="00D46478"/>
    <w:rsid w:val="00D64009"/>
    <w:rsid w:val="00D7634B"/>
    <w:rsid w:val="00DB6067"/>
    <w:rsid w:val="00DB6967"/>
    <w:rsid w:val="00DC56D8"/>
    <w:rsid w:val="00DD301B"/>
    <w:rsid w:val="00DF2DB6"/>
    <w:rsid w:val="00E505CA"/>
    <w:rsid w:val="00E57202"/>
    <w:rsid w:val="00E85017"/>
    <w:rsid w:val="00E93B54"/>
    <w:rsid w:val="00E9586D"/>
    <w:rsid w:val="00EC6904"/>
    <w:rsid w:val="00F030F4"/>
    <w:rsid w:val="00F12B3D"/>
    <w:rsid w:val="00F32807"/>
    <w:rsid w:val="00F4379E"/>
    <w:rsid w:val="00F74070"/>
    <w:rsid w:val="00F806CC"/>
    <w:rsid w:val="00F8202B"/>
    <w:rsid w:val="00F947DA"/>
    <w:rsid w:val="00FC4B5D"/>
    <w:rsid w:val="00FC6D8A"/>
    <w:rsid w:val="00FD08CB"/>
    <w:rsid w:val="12185287"/>
    <w:rsid w:val="2D700E8D"/>
    <w:rsid w:val="33B14CB2"/>
    <w:rsid w:val="39B638AB"/>
    <w:rsid w:val="50FE606D"/>
    <w:rsid w:val="54235267"/>
    <w:rsid w:val="59BC3A0E"/>
    <w:rsid w:val="752F5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0"/>
    <w:qFormat/>
    <w:uiPriority w:val="0"/>
    <w:pPr>
      <w:shd w:val="clear" w:color="auto" w:fill="000080"/>
    </w:pPr>
    <w:rPr>
      <w:rFonts w:ascii="宋体" w:hAnsi="Times New Roman" w:cs="宋体"/>
      <w:sz w:val="32"/>
      <w:szCs w:val="32"/>
    </w:rPr>
  </w:style>
  <w:style w:type="paragraph" w:styleId="3">
    <w:name w:val="annotation text"/>
    <w:basedOn w:val="1"/>
    <w:link w:val="17"/>
    <w:qFormat/>
    <w:uiPriority w:val="0"/>
    <w:pPr>
      <w:jc w:val="left"/>
    </w:pPr>
    <w:rPr>
      <w:rFonts w:ascii="宋体" w:hAnsi="Times New Roman" w:cs="宋体"/>
      <w:sz w:val="32"/>
      <w:szCs w:val="32"/>
    </w:rPr>
  </w:style>
  <w:style w:type="paragraph" w:styleId="4">
    <w:name w:val="Plain Text"/>
    <w:basedOn w:val="1"/>
    <w:link w:val="16"/>
    <w:qFormat/>
    <w:uiPriority w:val="0"/>
    <w:rPr>
      <w:rFonts w:ascii="宋体" w:hAnsi="Courier New" w:cs="宋体"/>
      <w:sz w:val="32"/>
      <w:szCs w:val="32"/>
    </w:rPr>
  </w:style>
  <w:style w:type="paragraph" w:styleId="5">
    <w:name w:val="Balloon Text"/>
    <w:basedOn w:val="1"/>
    <w:link w:val="19"/>
    <w:qFormat/>
    <w:uiPriority w:val="0"/>
    <w:rPr>
      <w:rFonts w:ascii="宋体" w:hAnsi="Times New Roman" w:cs="宋体"/>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8"/>
    <w:qFormat/>
    <w:uiPriority w:val="0"/>
    <w:rPr>
      <w:b/>
      <w:bCs/>
    </w:rPr>
  </w:style>
  <w:style w:type="character" w:styleId="11">
    <w:name w:val="page number"/>
    <w:basedOn w:val="10"/>
    <w:qFormat/>
    <w:uiPriority w:val="0"/>
  </w:style>
  <w:style w:type="character" w:styleId="12">
    <w:name w:val="FollowedHyperlink"/>
    <w:basedOn w:val="10"/>
    <w:qFormat/>
    <w:uiPriority w:val="0"/>
    <w:rPr>
      <w:color w:val="800080"/>
      <w:u w:val="single"/>
    </w:rPr>
  </w:style>
  <w:style w:type="character" w:styleId="13">
    <w:name w:val="Hyperlink"/>
    <w:basedOn w:val="10"/>
    <w:qFormat/>
    <w:uiPriority w:val="0"/>
    <w:rPr>
      <w:color w:val="5F5F5F"/>
      <w:u w:val="single"/>
    </w:rPr>
  </w:style>
  <w:style w:type="character" w:customStyle="1" w:styleId="14">
    <w:name w:val="页眉 Char"/>
    <w:basedOn w:val="10"/>
    <w:link w:val="7"/>
    <w:qFormat/>
    <w:uiPriority w:val="0"/>
    <w:rPr>
      <w:sz w:val="18"/>
      <w:szCs w:val="18"/>
    </w:rPr>
  </w:style>
  <w:style w:type="character" w:customStyle="1" w:styleId="15">
    <w:name w:val="页脚 Char"/>
    <w:basedOn w:val="10"/>
    <w:link w:val="6"/>
    <w:qFormat/>
    <w:uiPriority w:val="0"/>
    <w:rPr>
      <w:sz w:val="18"/>
      <w:szCs w:val="18"/>
    </w:rPr>
  </w:style>
  <w:style w:type="character" w:customStyle="1" w:styleId="16">
    <w:name w:val="纯文本 Char"/>
    <w:basedOn w:val="10"/>
    <w:link w:val="4"/>
    <w:qFormat/>
    <w:uiPriority w:val="0"/>
    <w:rPr>
      <w:rFonts w:ascii="宋体" w:hAnsi="Courier New" w:cs="宋体"/>
      <w:kern w:val="2"/>
      <w:sz w:val="32"/>
      <w:szCs w:val="32"/>
    </w:rPr>
  </w:style>
  <w:style w:type="character" w:customStyle="1" w:styleId="17">
    <w:name w:val="批注文字 Char"/>
    <w:basedOn w:val="10"/>
    <w:link w:val="3"/>
    <w:qFormat/>
    <w:uiPriority w:val="0"/>
    <w:rPr>
      <w:rFonts w:ascii="宋体" w:hAnsi="Times New Roman" w:cs="宋体"/>
      <w:kern w:val="2"/>
      <w:sz w:val="32"/>
      <w:szCs w:val="32"/>
    </w:rPr>
  </w:style>
  <w:style w:type="character" w:customStyle="1" w:styleId="18">
    <w:name w:val="批注主题 Char"/>
    <w:basedOn w:val="17"/>
    <w:link w:val="8"/>
    <w:qFormat/>
    <w:uiPriority w:val="0"/>
    <w:rPr>
      <w:rFonts w:ascii="宋体" w:hAnsi="Times New Roman" w:cs="宋体"/>
      <w:b/>
      <w:bCs/>
      <w:kern w:val="2"/>
      <w:sz w:val="32"/>
      <w:szCs w:val="32"/>
    </w:rPr>
  </w:style>
  <w:style w:type="character" w:customStyle="1" w:styleId="19">
    <w:name w:val="批注框文本 Char"/>
    <w:basedOn w:val="10"/>
    <w:link w:val="5"/>
    <w:qFormat/>
    <w:uiPriority w:val="0"/>
    <w:rPr>
      <w:rFonts w:ascii="宋体" w:hAnsi="Times New Roman" w:cs="宋体"/>
      <w:kern w:val="2"/>
      <w:sz w:val="18"/>
      <w:szCs w:val="18"/>
    </w:rPr>
  </w:style>
  <w:style w:type="character" w:customStyle="1" w:styleId="20">
    <w:name w:val="文档结构图 Char"/>
    <w:basedOn w:val="10"/>
    <w:link w:val="2"/>
    <w:qFormat/>
    <w:uiPriority w:val="0"/>
    <w:rPr>
      <w:rFonts w:ascii="宋体" w:hAnsi="Times New Roman" w:cs="宋体"/>
      <w:kern w:val="2"/>
      <w:sz w:val="32"/>
      <w:szCs w:val="32"/>
      <w:shd w:val="clear" w:color="auto" w:fill="000080"/>
    </w:rPr>
  </w:style>
  <w:style w:type="paragraph" w:customStyle="1" w:styleId="21">
    <w:name w:val="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
    <w:name w:val="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73"/>
    <customShpInfo spid="_x0000_s1068"/>
    <customShpInfo spid="_x0000_s1069"/>
    <customShpInfo spid="_x0000_s1027"/>
    <customShpInfo spid="_x0000_s1028"/>
    <customShpInfo spid="_x0000_s1029"/>
    <customShpInfo spid="_x0000_s1030"/>
    <customShpInfo spid="_x0000_s1026"/>
    <customShpInfo spid="_x0000_s1067"/>
    <customShpInfo spid="_x0000_s1066"/>
    <customShpInfo spid="_x0000_s1065"/>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wxct</Company>
  <Pages>21</Pages>
  <Words>1262</Words>
  <Characters>7195</Characters>
  <Lines>59</Lines>
  <Paragraphs>16</Paragraphs>
  <TotalTime>26</TotalTime>
  <ScaleCrop>false</ScaleCrop>
  <LinksUpToDate>false</LinksUpToDate>
  <CharactersWithSpaces>8441</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2018-11-06T08:42:00Z</dcterms:created>
  <dc:creator>User</dc:creator>
  <cp:lastModifiedBy>陈镇</cp:lastModifiedBy>
  <cp:lastPrinted>2019-06-01T03:03:00Z</cp:lastPrinted>
  <dcterms:modified xsi:type="dcterms:W3CDTF">2022-04-28T07:14:06Z</dcterms:modified>
  <dc:title>合同备案编号：XXXXXXXXXXXX</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8EC8272EC35E49D0B2E88BEA080EB499</vt:lpwstr>
  </property>
</Properties>
</file>